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2024.10.22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 Աբովյան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Բարեկամության հրապարակ,1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Компьютерное оборудование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Ագնեսա Թադևոսյան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agnesa.tadevosyan@mail.ru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060536402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 Աբովյան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ԱԲՀ-ԷԱՃԱՊՁԲ-24/121</w:t>
      </w:r>
      <w:r>
        <w:rPr>
          <w:rFonts w:ascii="Calibri" w:hAnsi="Calibri" w:cstheme="minorHAnsi"/>
          <w:i/>
        </w:rPr>
        <w:br/>
      </w:r>
      <w:r>
        <w:rPr>
          <w:rFonts w:ascii="Calibri" w:hAnsi="Calibri" w:cstheme="minorHAnsi"/>
          <w:szCs w:val="20"/>
          <w:lang w:val="af-ZA"/>
        </w:rPr>
        <w:t>2024.10.22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 Աբովյան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 Աբովյան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Компьютерное оборудование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Компьютерное оборудование</w:t>
      </w:r>
      <w:r>
        <w:rPr>
          <w:rFonts w:ascii="Calibri" w:hAnsi="Calibri" w:cstheme="minorHAnsi"/>
          <w:b/>
          <w:lang w:val="ru-RU"/>
        </w:rPr>
        <w:t xml:space="preserve">ДЛЯ НУЖД  </w:t>
      </w:r>
      <w:r>
        <w:rPr>
          <w:rFonts w:ascii="Calibri" w:hAnsi="Calibri" w:cstheme="minorHAnsi"/>
          <w:b/>
          <w:sz w:val="24"/>
          <w:szCs w:val="24"/>
          <w:lang w:val="af-ZA"/>
        </w:rPr>
        <w:t>ՀՀ Կոտայքի մարզ Աբովյան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ԱԲՀ-ԷԱՃԱՊՁԲ-24/121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agnesa.tadevosyan@mail.ru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Компьютерное оборудование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АТХ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цветной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Мышь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Клавиатура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монитора VGA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памяти аккумулятор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стройство памяти аккумулятор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для бесперебойного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Быстрый сканер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Кодовый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Термобумага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387.21</w:t>
      </w:r>
      <w:r>
        <w:rPr>
          <w:rFonts w:ascii="Calibri" w:hAnsi="Calibri" w:cstheme="minorHAnsi"/>
          <w:szCs w:val="22"/>
        </w:rPr>
        <w:t xml:space="preserve"> драмом, российский рубль </w:t>
      </w:r>
      <w:r>
        <w:rPr>
          <w:rFonts w:ascii="Calibri" w:hAnsi="Calibri" w:cstheme="minorHAnsi"/>
          <w:lang w:val="af-ZA"/>
        </w:rPr>
        <w:t>4.01</w:t>
      </w:r>
      <w:r>
        <w:rPr>
          <w:rFonts w:ascii="Calibri" w:hAnsi="Calibri" w:cstheme="minorHAnsi"/>
          <w:szCs w:val="22"/>
        </w:rPr>
        <w:t xml:space="preserve"> драмом, евро </w:t>
      </w:r>
      <w:r>
        <w:rPr>
          <w:rFonts w:ascii="Calibri" w:hAnsi="Calibri" w:cstheme="minorHAnsi"/>
          <w:lang w:val="af-ZA"/>
        </w:rPr>
        <w:t>419.23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2024.11.05.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6"/>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rPr>
        <w:t>ԱԲՀ-ԷԱՃԱՊՁԲ-24/121</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"ԱԲՀ-ԷԱՃԱՊՁԲ-24/121"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 Աբովյան քաղաքապետարան*(далее — Заказчик) процедуре закупок под кодом ԱԲՀ-ԷԱՃԱՊՁԲ-24/121*.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"ԱԲՀ-ԷԱՃԱՊՁԲ-24/121"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 Աբովյան քաղաքապետարան*(далее — Заказчик) процедуре закупок под кодом ԱԲՀ-ԷԱՃԱՊՁԲ-24/121*.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ԱԲՀ-ԷԱՃԱՊՁԲ-24/121</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цельный картридж «3 в 1» с простым и доступным обслуживанием, например засыпкой порошка и заменой стержня. Цветной сенсорный экран.
Скорость
односторонняя: до 38 страниц в минуту (А4).
до 63,1 стр./мин (A5).
Дуплекс: до 31,9 стр./мин (A4).
Способ печати Монохромная лазерная печать.
Размер печати до 1200 x 1200 dpi.
Время нагрева составляет 14 секунд. или меньше при включении питания.
Время вывода первой страницы составляет 5,5 секунды. или меньше.
Гарантийный срок не менее 1 года.
Новый, неиспользованный.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LG или SAMSUNG или Philips, светодиодный IPS
24 дюйма или больше.
Гарантийный срок не менее 1 года.
Новый, неиспользованный.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АТХ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Вт или более
Гарантийный срок не менее 1 года.
Новый, неиспользованный.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- 500Вт реальный, 80+ бронза, 8пин+6пин.
Оперативная память — 16 ГБ оперативной памяти DDR4 3200 МГц или более, с металлическим охлаждением. Память — твердотельный накопитель емкостью 500 ГБ NVMe PCIe Gen 4. Скорость чтения и записи 5000 МБ/с или более. Процессор-ЦП i3 не ниже 13-го поколения, базовая частота не менее 3,4 ГГц.
Гарантийный срок не менее 1 года.
Новый, неиспользованный.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цветной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Цветная / Технология печати: Чернильная / Класс: Многофункциональный принтер / Максимальный формат бумаги для печати - А4
Количество патронов – 4
Размер капли краски - 3 пл.
Скорость печати (черно-белая) — 33 стр./мин, 10 изображений в минуту.
Скорость печати (цветная) – 15 стр/мин, 5 изображений в минуту
Разрешение печати – 5760 x 1440 точек на дюйм.
Разрешение копирования/печати – 600 x 1200 точек на дюйм
Размеры – 17,9 х 37,5 х 34,7 см.
Вес - 3,9 кг.
Возможность распечатать с телефона.
USB-вход
Гарантийный срок не менее 1 года.
Новый, неиспользованный.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Мышь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Logitech, Dell или Genius, длина кабеля не менее 1,5 м, USB
Новый, неиспользованный.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Клавиатура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Logitech, Dell или Genius, длина кабеля не менее 1,5 м, USB
Новый, неиспользованный.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UPS:
Емкость: 850 ВА/510 Вт
Вход: Напряжение 220-230 В переменного тока
Диапазон напряжения: 140–300 В переменного тока
Частота: 50/60Гц, Гарантийный срок не менее 1 года.
Новый, неиспользованный.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Батарея для материнской платы компьютера
CR2032, 3 В, размер (3,2 x 2 мм), вес 3 грамма или более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монитора VGA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монитора VGA, с высококачественными фильтрами, на мониторе не должно быть ряби, искажений или пятен.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памяти аккумулятор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Твердотельный накопитель M2 NVMe PCIe4, скорость чтения до 7000 МБ/с, скорость записи до 5000 МБ/с,
минимум 500 ГБ
Новый, неиспользованный.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стройство памяти аккумулятор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 M2 NVMe, скорость чтения до 3500 МБ/с, скорость записи до 2700 МБ/с,
минимум 250 ГБ
Новый, неиспользованный.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для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RBC55 (4 шт) для (ИБП) APC SMART-UPS SMT2200I, 4 аккумулятора 12В 17А
Новый, неиспользованный.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Быстрый сканер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Малый размер 320х180х180 мм или меньше,
Дуплекс, двустороннее сканирование,
Автоматический прием бумаги - 50 листов.
Скорость - 35 стр/мин/70 стр/мин
Наличие ультразвукового датчика
Загрузок в день - 4000 страниц.
Сканирование длинных документов до 6096 мм.
Плотность: 27-413 г/м2
Поддержка TWAIN
С портом USB 3.0
Гарантийный срок не менее 1 года.
Новый, неиспользованный.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Кодовый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штрих-кода
Интерфейс: USB/RS-232, Ethernet
Скорость печати до 200 мм/с.
Количество символов в строке. Шрифт А (12х24) 42 столбца, шрифт Б (10х20) 58 столбцов.
Размер рулона бумаги: 83 мм
Максимальный ресурс печати 100км/60 000 000 строк
Автоматический резак, разрезающий не менее 1 миллиона купонов
Механизм печати: Струйный принтер Seiko Instruments
Память: 4 КБ - минимум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термо-, этикеточная термо-
Ширина - 79,5 мм
Толщина - 0,07мм
Размер рулона бумаги: 83 мм,
Минимальное количество печати этикеток на 1 рулон термобумаги — 600 штук.
Цвет: серебро
Предназначен для печати информации с использованием полиграфической технологии или с помощью принтеров. Самоклеящиеся этикетки состоят из поверхностного покрытия, бумажной или синтетической основы, клеевого слоя и подложек.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по заявке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по заявке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по заявке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по заявке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по заявке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по заявке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по заявке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по заявке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по заявке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по заявке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по заявке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по заявке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по заявке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по заявке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по заявке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по заявке заказчика, в течение 30 календарных дней со дня вступления в силу договора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АТХ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цветной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Мышь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Клавиатура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монитора VGA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памяти аккумулятор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стройство памяти аккумулятор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для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Быстрый сканер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Кодовый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