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2023.09.25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ԱԲՀ-էԱՃԱՊՁԲ-23/37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Վառելիք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ԱԲՀ-էԱՃԱՊՁԲ-23/37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2023.09.25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Վառելիք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Վառելիք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ԱԲՀ-էԱՃԱՊՁԲ-23/37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Վառելիք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387.24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4.03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411.87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2023.10.06.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ԱԲՀ-էԱՃԱՊՁԲ-23/37</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ԱԲՀ-էԱՃԱՊՁԲ-23/37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ԱԲՀ-էԱՃԱՊՁԲ-23/37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«ԱԲՀ-էԱՃԱՊՁԲ-23/37»*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 քաղաքապետարան*  (այսուհետ` Պատվիրատու) կողմից կազմակերպված` ԱԲՀ-էԱՃԱՊՁԲ-23/37*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«ԱԲՀ-էԱՃԱՊՁԲ-23/37»*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 քաղաքապետարան*  (այսուհետ` Պատվիրատու) կողմից կազմակերպված` ԱԲՀ-էԱՃԱՊՁԲ-23/37*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2023 թվականի կարիքների համար վառելիքի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0C ջերմաստիճանում` 720-ից մինչև 775 կգ/մ3 , ծծմբի պարունակությունը` 10 մգ/կգ-ից ոչ ավելի, թթվածնի զանգվածային մասը` 2,7 %-ից ոչ ավելի, օքսիդիչների ծավալային մասը, ոչ ավելի` մեթանոլ-3%, էթանոլ-5 %, իզոպրոպիլ սպիրտ-10%, իզոբուտիլ սպիրտ-10%,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կտրոններով:
Պատվիրատուների կողմից ներկայացված քանակներն առավելագույնն է և այն կարող է նվազեցվել վերջիններիս կողմից: Վճարումը կատարվում է փաստացի մատակարարված ապրանքի մասով: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 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2023թ., կողմերի միջև կնքվող պայմանագրով սահմանված ժամկետում, ըստ պատվիրատուի պահանջի, բայց ոչ ուշ, քան տվյալ տարվա դեկտեմբերի 31-ը: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