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71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en-US" w:eastAsia="ru-RU"/>
        </w:rPr>
      </w:pPr>
      <w:r w:rsidRPr="00F45E98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eastAsia="ru-RU"/>
        </w:rPr>
        <w:t>Հ Ա Շ Վ Ե Տ Վ ՈՒ Թ Յ ՈՒ Ն</w:t>
      </w:r>
      <w:r w:rsidR="00823D88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 w:eastAsia="ru-RU"/>
        </w:rPr>
        <w:t xml:space="preserve"> </w:t>
      </w:r>
      <w:r w:rsidR="00823D88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en-US" w:eastAsia="ru-RU"/>
        </w:rPr>
        <w:t>N 7</w:t>
      </w:r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eastAsia="ru-RU"/>
        </w:rPr>
        <w:t>ՀԻՄՆԱՐԿԻ ԴԵԲԻՏՈՐԱԿԱՆ, ԿՐԵԴԻՏՈՐԱԿԱՆ ՊԱՐՏՔԵՐԻ ԵՎ ՊԱՀԵՍՏԱՎՈՐՎԱԾ ՄԻՋՈՑՆԵՐԻ ՄԱՍԻՆ</w:t>
      </w:r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01.01.20</w:t>
      </w:r>
      <w:r w:rsidR="00823D88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24</w:t>
      </w:r>
      <w:r w:rsidRPr="00F45E98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>թ</w:t>
      </w:r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. --</w:t>
      </w:r>
      <w:r w:rsidR="00823D88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31</w:t>
      </w:r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. </w:t>
      </w:r>
      <w:r w:rsidR="00823D88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12.</w:t>
      </w:r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20</w:t>
      </w:r>
      <w:r w:rsidR="00823D88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 xml:space="preserve">24 </w:t>
      </w:r>
      <w:r w:rsidRPr="00F45E98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>թ</w:t>
      </w:r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F45E98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>ժամանակահատվածի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>համար</w:t>
      </w:r>
      <w:proofErr w:type="spellEnd"/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tbl>
      <w:tblPr>
        <w:tblW w:w="1303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343"/>
        <w:gridCol w:w="6661"/>
      </w:tblGrid>
      <w:tr w:rsidR="005B5B71" w:rsidRPr="00F45E98" w:rsidTr="00F45E98">
        <w:trPr>
          <w:tblCellSpacing w:w="0" w:type="dxa"/>
          <w:jc w:val="center"/>
        </w:trPr>
        <w:tc>
          <w:tcPr>
            <w:tcW w:w="5029" w:type="dxa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մարմնի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823D8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Աբովյան համայնք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823D8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207002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13033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Միջոցառումը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կատարող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մարմնի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`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823D8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Աբովյանի համայնքապետարան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13033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Հիմնարկի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823D8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Աբովյանի համայնքապետարան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13033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Հիմնարկի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տեղաբաշխման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մարզի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կոդը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823D8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Հայաստանի Հանրապետության Կոտայքի մարզ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13033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ֆինանսավորման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աղբյուրի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կոդը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823D8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51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13033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գործառական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Բաժին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Խումբ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13033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7.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Ծրագրի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դասիչը</w:t>
            </w:r>
            <w:proofErr w:type="spellEnd"/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13033" w:type="dxa"/>
            <w:gridSpan w:val="3"/>
            <w:tcBorders>
              <w:top w:val="outset" w:sz="6" w:space="0" w:color="050505"/>
              <w:left w:val="nil"/>
              <w:bottom w:val="outset" w:sz="6" w:space="0" w:color="050505"/>
              <w:right w:val="nil"/>
            </w:tcBorders>
            <w:shd w:val="clear" w:color="auto" w:fill="FFFFFF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B71" w:rsidRPr="00F45E98" w:rsidTr="00F45E9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D5D3D3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8.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ցուցանիշների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չափման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միավորը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6661" w:type="dxa"/>
            <w:tcBorders>
              <w:top w:val="outset" w:sz="6" w:space="0" w:color="050505"/>
              <w:left w:val="outset" w:sz="6" w:space="0" w:color="050505"/>
              <w:bottom w:val="outset" w:sz="6" w:space="0" w:color="050505"/>
              <w:right w:val="outset" w:sz="6" w:space="0" w:color="050505"/>
            </w:tcBorders>
            <w:shd w:val="clear" w:color="auto" w:fill="FFFFFF"/>
            <w:hideMark/>
          </w:tcPr>
          <w:p w:rsidR="005B5B71" w:rsidRPr="00823D8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Հազար դրամ</w:t>
            </w:r>
          </w:p>
        </w:tc>
      </w:tr>
    </w:tbl>
    <w:p w:rsidR="005B5B71" w:rsidRPr="00F45E98" w:rsidRDefault="005B5B71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823D88" w:rsidRDefault="00823D8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823D88" w:rsidRDefault="00823D8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823D88" w:rsidRDefault="00823D8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P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P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p w:rsidR="00F45E98" w:rsidRPr="00F45E98" w:rsidRDefault="00F45E98" w:rsidP="005B5B71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eastAsia="ru-RU"/>
        </w:rPr>
      </w:pPr>
    </w:p>
    <w:tbl>
      <w:tblPr>
        <w:tblW w:w="156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095"/>
        <w:gridCol w:w="992"/>
        <w:gridCol w:w="1134"/>
        <w:gridCol w:w="993"/>
        <w:gridCol w:w="1134"/>
        <w:gridCol w:w="992"/>
        <w:gridCol w:w="850"/>
        <w:gridCol w:w="851"/>
        <w:gridCol w:w="850"/>
        <w:gridCol w:w="954"/>
      </w:tblGrid>
      <w:tr w:rsidR="005B5B71" w:rsidRPr="00F45E98" w:rsidTr="00F45E98">
        <w:trPr>
          <w:tblCellSpacing w:w="0" w:type="dxa"/>
          <w:jc w:val="center"/>
        </w:trPr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Տողի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NN</w:t>
            </w:r>
          </w:p>
        </w:tc>
        <w:tc>
          <w:tcPr>
            <w:tcW w:w="7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տնտեսագիտական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դասակարգման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տարրերի</w:t>
            </w:r>
            <w:proofErr w:type="spellEnd"/>
          </w:p>
        </w:tc>
        <w:tc>
          <w:tcPr>
            <w:tcW w:w="4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Դեբիտորական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պարտքեր</w:t>
            </w:r>
            <w:proofErr w:type="spellEnd"/>
          </w:p>
        </w:tc>
        <w:tc>
          <w:tcPr>
            <w:tcW w:w="3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Կրեդիտորական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պարտքեր</w:t>
            </w:r>
            <w:proofErr w:type="spellEnd"/>
          </w:p>
        </w:tc>
      </w:tr>
      <w:tr w:rsidR="00F45E98" w:rsidRPr="00F45E98" w:rsidTr="00F45E98">
        <w:trPr>
          <w:tblCellSpacing w:w="0" w:type="dxa"/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անվանումները</w:t>
            </w:r>
            <w:proofErr w:type="spellEnd"/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NN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տարեսկիզբ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տարեվերջ</w:t>
            </w:r>
            <w:proofErr w:type="spellEnd"/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տարեսկիզբ</w:t>
            </w:r>
            <w:proofErr w:type="spellEnd"/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տարեվերջ</w:t>
            </w:r>
            <w:proofErr w:type="spellEnd"/>
          </w:p>
        </w:tc>
      </w:tr>
      <w:tr w:rsidR="00F45E98" w:rsidRPr="00F45E98" w:rsidTr="00F45E98">
        <w:trPr>
          <w:tblCellSpacing w:w="0" w:type="dxa"/>
          <w:jc w:val="center"/>
        </w:trPr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B71" w:rsidRPr="00F45E98" w:rsidRDefault="005B5B71" w:rsidP="005B5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ընդա-մենը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ն/թ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</w:tr>
      <w:tr w:rsidR="00F45E98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:rsidR="005B5B71" w:rsidRPr="00F45E98" w:rsidRDefault="005B5B71" w:rsidP="005B5B7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B6E57" w:rsidRPr="00F45E98" w:rsidTr="000B6E57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1100000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Ա. ԸՆԹԱՑԻԿ ԾԱԽՍԵՐ՝ ԸՆԴԱՄԵՆԸ,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9D4ED4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9D4E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1 704.0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823D8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823D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1 704.0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4 755.6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4755.6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823D88" w:rsidRDefault="00823D88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  <w:t>9 020.9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823D88" w:rsidRDefault="00823D88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  <w:t>9 020.9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1595.5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0B6E57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  <w:t>1595.5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1. ՊԵՏԱԿԱՆ, ՏԵՂԱԿԱՆ ԻՆՔՆԱԿԱՌԱՎԱՐՄԱՆ ՄԱՐՄԻՆՆԵՐԻ, ԴՐԱՆՑ ԵՆԹԱԿԱ ԲՅՈՒՋԵՏԱՅԻՆ ՀԻՄՆԱՐԿՆԵՐԻ ԱՇԽԱՏՈՂՆԵՐԻ ԱՇԽԱՏԱՎԱՐՁԸ՝ ԸՆԴԱՄԵՆԸ,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այդ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թվում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1.1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Աշխատանքի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վարձատրություն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հավելավճարներ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B13132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Պարգևատրումներ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դրամական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խրախուսումներ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հատուկ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823D8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823D8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Քաղաքացիական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դատական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պարգևատրում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ՀՀ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նախարարության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աշխատողների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պարգևատրում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1115000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վարձատրություններ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411500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1116000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հավելավճարներ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հավելավճարներին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412100*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ապրանքների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2.1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Շարունակական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E57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գործառնական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բանկային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E57" w:rsidRPr="00F45E98" w:rsidRDefault="000B6E57" w:rsidP="000B6E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էներգետիկ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887.7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887.7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645.6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337.6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337.6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415.4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415.4</w:t>
            </w:r>
          </w:p>
        </w:tc>
      </w:tr>
      <w:tr w:rsidR="00B13132" w:rsidRPr="00F45E98" w:rsidTr="00B13132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էներգետիկ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Կոմունալ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169.6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169.6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3 434.9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3 434.9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526.4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526.4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536.4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536.4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Կոմունալ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675.1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675.1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4477.8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4477.8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Ապահովագրական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1121600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Գույքի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վարձակալություն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1121700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Արտագերատեսչական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421700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2.2</w:t>
            </w:r>
            <w:r w:rsidRPr="00F45E98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F45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Ծառայողական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գործուղումների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գործուղումներ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Արտասահմանյան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գործուղումների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1122300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422900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2.3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Պայմանագրային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hy-AM" w:eastAsia="ru-RU"/>
              </w:rPr>
              <w:t>291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291.3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277.1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277.1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156.8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156.8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Համակարգչային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Համակարգչային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Աշխատակազմի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զարգացման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Աշխատակազմի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զարգացման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Տեղեկատվական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264.8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264.8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62.6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62.6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Տեղեկատվական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423400*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Կառավարչական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423500*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1123600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423600*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1123700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Ներկայացուցչական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Ներկայացուցչական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423700*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1123800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բնույթի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26.5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26.5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277.1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277.1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94.2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94.2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բնույթի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ուղղված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423900*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2.4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1124100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Մասնագիտական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ձեռքբերման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առաջացած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424100*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1125000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2.5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նորոգում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պահպանում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1649C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44.7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44.7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1125100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կառույցների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նորոգում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պահպանում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կառույցների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նորոգման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պահպանման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1125200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Մեքենաների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նորոգում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պահպանում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44.7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44.7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Մեքենաների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նորոգման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պահպանման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425200*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2.6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1649C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142.5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142.5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1649C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3401.9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3401.9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1649C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432.3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432.3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Գրասենյակային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հագուստ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2230.6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2230.6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432.3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432.3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գրասենյակային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հագուստ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Գյուղատնտեսական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գյուղատնտեսական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Վերապատրաստման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ուսուցման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աշխատողների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զարգացման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վերապատրաստման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ուսուցման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426400*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Շրջակա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միջավայրի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պաշտպանության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շրջակա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միջավայրի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պաշտպանության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գիտական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426500*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1126600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Առողջապահական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լաբորատոր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առողջապահական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լաբորատոր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426600*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1126700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142.5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142.5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1171.3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1171.3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կենցաղային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հանրային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սննդի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426700*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1126800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Հատուկ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նպատակային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հատուկ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նպատակային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426900*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արժեթղթերի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Ներքին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վարկերի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արժեթղթերի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1130400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Արտաքին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վարկերի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տոկոսավճարներ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Փոխառությունների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հետ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Փոխանակման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կուրսերի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բացասական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տարբերություն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Տույժեր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1131300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Փոխառությունների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տուրքեր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443300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1144000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Սուբսիդիաներ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452200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օտարերկրյա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1151100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օտարերկրյա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օտարերկրյա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միջազգային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1152100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միջազգային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1152200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միջազգային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մակարդակներին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սուբվենցիաներ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համահարթեցման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սկզբունքով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դոտացիաներ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Օրենքների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կիրարկման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կորուստների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փոխհատուցում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1153700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463800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1153900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ընթացիկ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463900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մակարդակներին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հատվածին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սուբվենցիաներ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1154300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1154600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համայնքային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առևտրային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1154700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465700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6. ՍՈՑԻԱԼԱԿԱՆ ՆՊԱՍՏՆԵՐ ԵՎ ԿԵՆՍԱԹՈՇԱԿՆԵՐ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6.1 ՍՈՑԻԱԼԱԿԱՆ ԱՊԱՀՈՎՈՒԹՅԱՆ ՆՊԱՍՏՆԵՐ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1161100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տնտեսություններին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դրամով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վճարվող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սոցիալական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Սոցիալական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մատուցողներին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սոցիալական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ապահովության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բնեղեն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մատուցողներին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471200*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ՍՈՑԻԱԼԱԿԱՆ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ՕԳՆՈՒԹՅԱՆ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ԴՐԱՄԱԿԱՆ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ԱՐՏԱՀԱՅՏՈՒԹՅԱՄԲ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ՆՊԱՍՏՆԵՐ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ԲՅՈՒՋԵԻՑ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Հիվանդության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հաշմանդամության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Մայրության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Երեխաների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ընտանեկան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Գործազրկության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Կենսաթոշակի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անցնելու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հետ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տարիքային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1162600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Հուղարկավորության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1162700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Կրթական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մշակութային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Բնակարանային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472800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1162900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նպաստներ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բյուջեից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472900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6.3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Կենսաթոշակներ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1163100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Կենսաթոշակներ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474100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7. ԱՅԼ ԾԱԽՍԵՐ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213.0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213.0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7.1 ՆՎԻՐԱՏՎՈՒԹՅՈՒՆՆԵՐ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ՈՉ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ԿԱՌԱՎԱՐՉԱԿԱՆ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1171100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տնտեսություններին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մատուցող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տնտեսություններին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ծառայություններ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մատուցող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շահույթ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չհետապնդող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կազմակերպություններին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նվիրատվությունների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481900*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ՀԱՐԿԵՐ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ՊԱՐՏԱԴԻՐ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ՎՃԱՐՆԵՐ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ԵՎ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ՏՈՒՅԺԵՐ</w:t>
            </w: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ՈՐՈՆՔ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ԿԱՌԱՎԱՐՄԱՆ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ՏԱՐԲԵՐ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ՄԱԿԱՐԴԱԿՆԵՐԻ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ԿՈՂՄԻՑ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ԿԻՐԱՌՎՈՒՄ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ԵՆ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ՄԻՄՅԱՆՑ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ՆԿԱՏՄԱՄԲ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213.0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213.0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Աշխատավարձի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ֆոնդ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lastRenderedPageBreak/>
              <w:t>1172200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հարկեր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Պարտադիր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վճարներ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213.0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213.0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10.0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1172400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Պետական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հատվածի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տարբեր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մակարդակների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կողմից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միմյանց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նկատմամբ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կիրառվող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տույժեր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482400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ԴԱՏԱՐԱՆՆԵՐԻ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ԿՈՂՄԻՑ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ՆՇԱՆԱԿՎԱԾ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ՏՈՒՅԺԵՐ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ԵՎ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ՏՈՒԳԱՆՔՆԵՐ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1173100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Դատարանների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կողմից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նշանակված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տույժեր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տուգանքներ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ԲՆԱԿԱՆ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ԱՂԵՏՆԵՐԻՑ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ԱՅԼ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ԲՆԱԿԱՆ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ՊԱՏՃԱՌՆԵՐՈՎ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ԱՌԱՋԱՑԱԾ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ՎՆԱՍՎԱԾՔՆԵՐԻ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ՎԵՐԱԿԱՆԳՆՈՒՄ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1174100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աղետներից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առաջացած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վնասվածքների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վնասների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վերականգնում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1174200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պատճառներով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ստացած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վնասվածքների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վերականգնում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484200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1175000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ԿԱՌԱՎԱՐՄԱՆ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ՄԱՐՄԻՆՆԵՐԻ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ԳՈՐԾՈՒՆԵՈՒԹՅԱՆ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ՀԵՏԵՎԱՆՔՈՎ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ԱՌԱՋԱՑԱԾ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ԿԱՄ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ՎՆԱՍՎԱԾՔՆԵՐԻ</w:t>
            </w:r>
            <w:r w:rsidRPr="00F45E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GHEA Grapalat"/>
                <w:i/>
                <w:iCs/>
                <w:color w:val="000000"/>
                <w:sz w:val="18"/>
                <w:szCs w:val="18"/>
                <w:lang w:eastAsia="ru-RU"/>
              </w:rPr>
              <w:t>ՎԵՐԱԿԱՆԳՆՈՒՄ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1175100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Կառավարման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մարմինների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գործունեության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հետևանքով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առաջացած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վնասվածքների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վնասների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վերականգնում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485100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1176000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7.6 ԱՅԼ ԾԱԽՍԵՐ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1176100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486100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486100*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1177000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eastAsia="ru-RU"/>
              </w:rPr>
              <w:t>7.7 ՊԱՀՈՒՍՏԱՅԻՆ ՄԻՋՈՑՆԵՐ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1177100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Պահուստային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489100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Բ. ՈՉ ՖԻՆԱՆՍԱԿԱՆ ԱԿՏԻՎՆԵՐԻ ԳԾՈՎ ԾԱԽՍԵՐ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43734.8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43734.8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71899.5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71899.5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99 975.0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99 975.0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1. ՀԻՄՆԱԿԱՆ ՄԻՋՈՑՆԵՐ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բերում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ձեռք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բերման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կառուցում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5737.5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5737.5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10 506.0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10 506.0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կառուցման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վերանորոգում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28.0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28.0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65612.9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65612.9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41 203.4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41 203.4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Շենքերի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շինությունների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կապիտալ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վերանորոգման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511300*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413.4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413.4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0B6E57">
        <w:trPr>
          <w:trHeight w:val="598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Տրանսպորտային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1215000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10 621.1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10 621.1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Վարչական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1216000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մեքենաներ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և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սարքավորումներ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մեքենաներ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սարքավորումների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512900*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1217000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Աճեցվող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Աճեցվող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1218100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հիմնական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նյութական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հիմնական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513200*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1218200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Գեոդեզիական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քարտեզագրական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Գեոդեզիական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քարտեզագրական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513300*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1218300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Նախագծահետազոտական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513400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43706.8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43706.8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823D8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135.7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135.7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37 644.5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37 644.5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Նախագծահետազոտական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513400*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2. ՊԱՇԱՐՆԵՐ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Ռազմավարական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Ռազմավարական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պարագաներ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պարագաների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521100*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Վերավաճառքի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ապրանքներ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Վերավաճառքի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համար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ապրանքների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523100*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1224000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Սպառման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Սպառման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պահվող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պաշարների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գծով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524100*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1230000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3. ԲԱՐՁՐԱՐԺԵՔ ԱԿՏԻՎՆԵՐ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1231000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Բարձրարժեք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531100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4. ՉԱՐՏԱԴՐՎԱԾ ԱԿՏԻՎՆԵՐ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541100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1242000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Ընդերքային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542100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Այլ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բնական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ծագում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ունեցող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543100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1244000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Ոչ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նյութական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չարտադրված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ակտիվներ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544100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0B6E57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1000000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ծախսեր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(տող1200000+ տող1000000)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այդ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GHEA Grapalat"/>
                <w:color w:val="000000"/>
                <w:sz w:val="18"/>
                <w:szCs w:val="18"/>
                <w:lang w:eastAsia="ru-RU"/>
              </w:rPr>
              <w:t>թվում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դեբիտորական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կրեդիտորական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պարտքեր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45 438.8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  <w:t>438.8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4755.6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4755.6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D1339A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80 920.3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B13132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  <w:t>920.3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0B6E57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101 570.5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101 570.5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3132" w:rsidRPr="00F45E98" w:rsidTr="00F45E98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Ընդամենը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պահեստավորված</w:t>
            </w:r>
            <w:proofErr w:type="spellEnd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5E98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A61E6E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A61E6E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3132" w:rsidRPr="00F45E98" w:rsidRDefault="00B13132" w:rsidP="00B1313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0.0</w:t>
            </w:r>
            <w:r w:rsidRPr="00F45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:rsidR="005B5B71" w:rsidRPr="00F45E98" w:rsidRDefault="005B5B71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*ԾԱՆՈԹԱԳՐՈՒԹՅՈՒՆ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Նշված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տողերը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լրացվում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են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պահեստավորված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միջոցների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առկայության</w:t>
      </w:r>
      <w:proofErr w:type="spellEnd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45E98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դեպքում</w:t>
      </w:r>
      <w:proofErr w:type="spellEnd"/>
    </w:p>
    <w:p w:rsidR="005B5B71" w:rsidRDefault="005B5B71" w:rsidP="005B5B7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F45E98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:rsidR="00B13132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</w:p>
    <w:p w:rsidR="00B13132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</w:p>
    <w:p w:rsidR="00B13132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Ֆինանսատնտեսագիտական բաժնի պետ՝</w:t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ab/>
        <w:t>Ա. Չոբանյան</w:t>
      </w: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</w:r>
    </w:p>
    <w:p w:rsidR="00B13132" w:rsidRPr="00B13132" w:rsidRDefault="00B13132" w:rsidP="005B5B7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                               Գլխավոր հաշվապահ՝                               Բ. Անտոնյան</w:t>
      </w:r>
      <w:bookmarkStart w:id="0" w:name="_GoBack"/>
      <w:bookmarkEnd w:id="0"/>
    </w:p>
    <w:sectPr w:rsidR="00B13132" w:rsidRPr="00B13132" w:rsidSect="00823D88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71"/>
    <w:rsid w:val="000B6E57"/>
    <w:rsid w:val="001649C2"/>
    <w:rsid w:val="002E27F9"/>
    <w:rsid w:val="005B5B71"/>
    <w:rsid w:val="00823D88"/>
    <w:rsid w:val="009A16CA"/>
    <w:rsid w:val="009B616E"/>
    <w:rsid w:val="009D4ED4"/>
    <w:rsid w:val="00A61E6E"/>
    <w:rsid w:val="00B13132"/>
    <w:rsid w:val="00D1339A"/>
    <w:rsid w:val="00F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8775"/>
  <w15:chartTrackingRefBased/>
  <w15:docId w15:val="{9FE0F83D-1546-4D4E-9422-8E7D8BD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B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B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2025-03-11T08:33:00Z</cp:lastPrinted>
  <dcterms:created xsi:type="dcterms:W3CDTF">2025-03-06T12:39:00Z</dcterms:created>
  <dcterms:modified xsi:type="dcterms:W3CDTF">2025-03-12T06:34:00Z</dcterms:modified>
</cp:coreProperties>
</file>