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2CFC" w14:textId="77777777" w:rsidR="00561640" w:rsidRPr="009648A7" w:rsidRDefault="00561640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ՀԻՄՆԱՎՈՐՈՒՄ</w:t>
      </w:r>
    </w:p>
    <w:p w14:paraId="409CA42D" w14:textId="29E25280" w:rsidR="00EC4041" w:rsidRPr="009648A7" w:rsidRDefault="008A30FA" w:rsidP="00EC4041">
      <w:pPr>
        <w:spacing w:after="0"/>
        <w:jc w:val="center"/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</w:pPr>
      <w:bookmarkStart w:id="0" w:name="_Hlk189146069"/>
      <w:r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ԱԲՈՎՅԱՆ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ՀԱՄԱՅՆՔԻ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ԱՎԱԳԱՆՈՒ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2024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ԹՎԱԿԱՆԻ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ՕԳՈՍՏՈՍԻ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13-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N 120-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ՈՐՈՇՄԱՄԲ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ՀԱՍՏԱՏՎԱԾ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ԱԲՈՎՅԱՆ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ՀԱՄԱՅՆՔԻ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2025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ԹՎԱԿԱՆԻ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ԲՆԱՊԱՀՊԱՆԱԿԱՆ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ԾՐԱԳՐՈՎ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ՆԱԽԱՏԵՍՎԱԾ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ՄԻՋՈՑԱՌՈՒՄՆԵՐԻ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ԻՐԱԿԱՆԱՑՄԱՆ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ԱՌԱՋՆԱՅՆՈՒԹՅՈՒՆՆԵՐԸ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ԵՎ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ԴՐԱՆՑ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ՖԻՆԱՆՍԱԿԱՆ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ՀԱՄԱՄԱՍՆՈՒԹՅՈՒՆՆԵՐԸ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»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ԾՐԱԳՐՈՒՄ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ՓՈՓՈԽՈՒԹՅՈՒՆ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ԿԱՏԱՐԵԼՈՒՆ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ԵՎ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ԻՐԱԿԱՆԱՑՆԵԼՈՒ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ՆՊԱՏԱԿՈՎ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ԳՈՒՄԱՐ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ՀԱՏԿԱՑՆԵԼՈՒՆ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ՀԱՄԱՁԱՅՆՈՒԹՅՈՒՆ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ՏԱԼՈՒ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80862" w:rsidRP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="00FD3236" w:rsidRPr="009648A7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ԱԲՈՎՅԱՆ ՀԱՄԱՅՆՔԻ ԱՎԱԳԱՆՈՒ ՈՐՈՇՄԱՆ</w:t>
      </w:r>
      <w:r w:rsidR="0068086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43154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>ՆԱԽԱԳԾԻ ԸՆԴՈՒՆՄԱՆ</w:t>
      </w:r>
      <w:r w:rsidR="003401DC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 xml:space="preserve"> </w:t>
      </w:r>
      <w:r w:rsidR="007F1D28" w:rsidRPr="009648A7">
        <w:rPr>
          <w:rFonts w:ascii="GHEA Grapalat" w:hAnsi="GHEA Grapalat"/>
          <w:b/>
          <w:bCs/>
          <w:color w:val="000000" w:themeColor="text1"/>
          <w:sz w:val="24"/>
          <w:shd w:val="clear" w:color="auto" w:fill="FFFFFF"/>
          <w:lang w:val="hy-AM"/>
        </w:rPr>
        <w:t>ԱՆՀՐԱԺԵՇՏՈՒԹՅԱՆ</w:t>
      </w:r>
    </w:p>
    <w:bookmarkEnd w:id="0"/>
    <w:p w14:paraId="54532A03" w14:textId="77777777" w:rsidR="00EC4041" w:rsidRPr="009648A7" w:rsidRDefault="00EC4041" w:rsidP="00BD7675">
      <w:pPr>
        <w:spacing w:after="0"/>
        <w:jc w:val="center"/>
        <w:rPr>
          <w:rFonts w:ascii="GHEA Grapalat" w:hAnsi="GHEA Grapalat"/>
          <w:b/>
          <w:color w:val="000000" w:themeColor="text1"/>
          <w:sz w:val="16"/>
          <w:szCs w:val="16"/>
          <w:lang w:val="en-US"/>
        </w:rPr>
      </w:pPr>
    </w:p>
    <w:p w14:paraId="423D82A8" w14:textId="6C69DF9E" w:rsidR="004B01FB" w:rsidRDefault="00680862" w:rsidP="001F2F27">
      <w:pPr>
        <w:spacing w:after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Աբովյան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ավագանու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2024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թվականի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13-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N 120-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հաստատված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Աբովյան համայնքի 2025 թվականի բնապահպանական ծրագրով նախատեսված միջոցառումների իրականացման առաջնայնությունները և դրանց ֆինանսական համամասնությունները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»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ծրագրում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որոշման նախագիծը կազմվել է հ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ամաձայն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«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Նորմատիվ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»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33-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րդ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34-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րդ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հոդվածների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,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en-US"/>
        </w:rPr>
        <w:t> 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«Տեղական ինքնակառավարման մասին» օրենքի 18-րդ հոդվածի 1-ին մասի 42-րդ կետի և «Ընկերությունների կողմից վճարվող բնապահպանական հարկի նպատակային օգտագործման մասին»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օրենքի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4-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րդ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հոդվածի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4-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րդ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մասի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,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հիմք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ընդունելով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Շրջակա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միջավայրի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նախարարության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2025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թվականի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օգոստոսի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20-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N 5/01.6/9330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գրությունը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(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մուտք՝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2025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թվականի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20-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 xml:space="preserve"> N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en-US"/>
        </w:rPr>
        <w:t> 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</w:rPr>
        <w:t>Պ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/>
        </w:rPr>
        <w:t>-2410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2A6407CB" w14:textId="77777777" w:rsidR="00680862" w:rsidRDefault="00680862" w:rsidP="001F2F27">
      <w:pPr>
        <w:spacing w:after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«Աբովյան համայնքի 2025 թվականի բնապահպանական ծրագրով նախատեսված միջոցառումների իրականացման առաջնայնությունները և դրանց ֆինանսավորման համամասնությունները» ծրագրի շրջանակներում Աբովյան համայնքի և Շրջակա միջավայրի նախարարության միջև կնքվել է 23 317 000 (քսաներեք միլիոն երեք հարյուր տասնյոթ հազար) ՀՀ դրամի պայմանագիր։</w:t>
      </w:r>
    </w:p>
    <w:p w14:paraId="5B147E96" w14:textId="2AE93ACA" w:rsidR="001F2F27" w:rsidRPr="001F2F27" w:rsidRDefault="00680862" w:rsidP="001F2F27">
      <w:pPr>
        <w:spacing w:after="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pt-PT"/>
        </w:rPr>
      </w:pP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Միաժամանակ տեղեկացնում եմ, որ Աբովյանի համայնքապետարանի և «Սոլար Էներջի Սիստեմ Սոլութիոնս» ՍՊԸ-ի միջև 2025 թվականի օգոստոսի 13-ին կնքվել է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(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ԱԲՀ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ԳՀԱՊՁԲ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-25/89)</w:t>
      </w:r>
      <w:r w:rsidRPr="00680862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արևային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ֆոտովոլտային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կայանների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ձեռքբերման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և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տեղադրման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16 983 000 (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տասնվեց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միլիոն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ինը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հարյուր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ութսուներեք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հազար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)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ՀՀ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դրամ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ընդհանուր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արժողությամբ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պայմանագիր։</w:t>
      </w:r>
      <w:r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ab/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1F2F27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Խ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նայված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6 334 000 (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վեց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միլիոն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երեք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հարյուր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երեսունչորս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հազար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)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ՀՀ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680862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դրա</w:t>
      </w:r>
      <w:r w:rsidRPr="0068086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 առնչությամբ ՀՀ Շրջակա միջավայրի նախարարությունից ստացվել է դիրքորոշում, այն է՝ տ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pt-PT"/>
        </w:rPr>
        <w:t xml:space="preserve">նտեսված գումարները հնարավոր է օգտագործել նաև 2025 թվականի ընթացքում՝ Ծրագրում համապատասխան փոփոխություններ կատարելու միջոցով՝ հիմք ընդունելով Կառավարության 2023 թվականի  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օգոստոսի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pt-PT"/>
        </w:rPr>
        <w:t xml:space="preserve"> 24-ի N 1421-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Ն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pt-PT"/>
        </w:rPr>
        <w:t xml:space="preserve"> 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որոշման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pt-PT"/>
        </w:rPr>
        <w:t xml:space="preserve"> </w:t>
      </w:r>
      <w:r w:rsidR="001F2F27" w:rsidRPr="001F2F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պահանջները։</w:t>
      </w:r>
    </w:p>
    <w:p w14:paraId="0160E55A" w14:textId="3C492738" w:rsidR="00EC4041" w:rsidRPr="00680862" w:rsidRDefault="00EC4041" w:rsidP="00870C10">
      <w:pPr>
        <w:spacing w:after="0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14:paraId="7D4B5016" w14:textId="77777777" w:rsidR="00371F6C" w:rsidRPr="009648A7" w:rsidRDefault="00561640" w:rsidP="00561640">
      <w:pPr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9648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</w:t>
      </w:r>
    </w:p>
    <w:p w14:paraId="4D4C4425" w14:textId="5081229C" w:rsidR="00561640" w:rsidRPr="001F2F27" w:rsidRDefault="00561640" w:rsidP="001F2F27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F2F2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 ՂԵԿԱՎԱՐ                                     ԷԴՈՒԱՐԴ ԲԱԲԱՅԱՆ</w:t>
      </w:r>
    </w:p>
    <w:sectPr w:rsidR="00561640" w:rsidRPr="001F2F27" w:rsidSect="008A30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BA"/>
    <w:rsid w:val="000145AD"/>
    <w:rsid w:val="00015564"/>
    <w:rsid w:val="00015CAC"/>
    <w:rsid w:val="00022F10"/>
    <w:rsid w:val="00043383"/>
    <w:rsid w:val="00047CCC"/>
    <w:rsid w:val="00047E34"/>
    <w:rsid w:val="0005016A"/>
    <w:rsid w:val="000560A7"/>
    <w:rsid w:val="000839DB"/>
    <w:rsid w:val="000A374C"/>
    <w:rsid w:val="000C062C"/>
    <w:rsid w:val="00127215"/>
    <w:rsid w:val="0013027F"/>
    <w:rsid w:val="0013324E"/>
    <w:rsid w:val="00166259"/>
    <w:rsid w:val="00177EC2"/>
    <w:rsid w:val="00181DF5"/>
    <w:rsid w:val="00184180"/>
    <w:rsid w:val="001D359F"/>
    <w:rsid w:val="001E3AA6"/>
    <w:rsid w:val="001E6D73"/>
    <w:rsid w:val="001F2F27"/>
    <w:rsid w:val="00210021"/>
    <w:rsid w:val="00243D92"/>
    <w:rsid w:val="002528F0"/>
    <w:rsid w:val="00254690"/>
    <w:rsid w:val="00283D38"/>
    <w:rsid w:val="00293043"/>
    <w:rsid w:val="002954E8"/>
    <w:rsid w:val="002A3DD5"/>
    <w:rsid w:val="002C4AB5"/>
    <w:rsid w:val="002D2D25"/>
    <w:rsid w:val="002F360E"/>
    <w:rsid w:val="003061BE"/>
    <w:rsid w:val="003156AE"/>
    <w:rsid w:val="003350AB"/>
    <w:rsid w:val="003401DC"/>
    <w:rsid w:val="003418ED"/>
    <w:rsid w:val="00371F6C"/>
    <w:rsid w:val="003E0B03"/>
    <w:rsid w:val="003F3B8D"/>
    <w:rsid w:val="004062A0"/>
    <w:rsid w:val="004261D8"/>
    <w:rsid w:val="004278F4"/>
    <w:rsid w:val="004438AB"/>
    <w:rsid w:val="00455A0C"/>
    <w:rsid w:val="00462E2F"/>
    <w:rsid w:val="004634DF"/>
    <w:rsid w:val="00481FA5"/>
    <w:rsid w:val="004B01FB"/>
    <w:rsid w:val="004D347E"/>
    <w:rsid w:val="004D4443"/>
    <w:rsid w:val="004E1B7F"/>
    <w:rsid w:val="00501C78"/>
    <w:rsid w:val="00505F16"/>
    <w:rsid w:val="00514EE3"/>
    <w:rsid w:val="00517393"/>
    <w:rsid w:val="005272BD"/>
    <w:rsid w:val="00557614"/>
    <w:rsid w:val="00561640"/>
    <w:rsid w:val="00566194"/>
    <w:rsid w:val="005813A9"/>
    <w:rsid w:val="00586164"/>
    <w:rsid w:val="00596AA0"/>
    <w:rsid w:val="005B1339"/>
    <w:rsid w:val="005C1E68"/>
    <w:rsid w:val="005C38A2"/>
    <w:rsid w:val="005F2FFB"/>
    <w:rsid w:val="0061229E"/>
    <w:rsid w:val="00643154"/>
    <w:rsid w:val="00661193"/>
    <w:rsid w:val="00664D02"/>
    <w:rsid w:val="00680862"/>
    <w:rsid w:val="00681ADB"/>
    <w:rsid w:val="00685C8F"/>
    <w:rsid w:val="00690F57"/>
    <w:rsid w:val="006A406D"/>
    <w:rsid w:val="006B0EE2"/>
    <w:rsid w:val="006C2AFE"/>
    <w:rsid w:val="006C50BB"/>
    <w:rsid w:val="00701C35"/>
    <w:rsid w:val="00702449"/>
    <w:rsid w:val="00743230"/>
    <w:rsid w:val="007F1D28"/>
    <w:rsid w:val="0082059A"/>
    <w:rsid w:val="008318BA"/>
    <w:rsid w:val="00870C10"/>
    <w:rsid w:val="00886AA2"/>
    <w:rsid w:val="008A30FA"/>
    <w:rsid w:val="008B1C31"/>
    <w:rsid w:val="008E37BF"/>
    <w:rsid w:val="008E6BF1"/>
    <w:rsid w:val="00937A1E"/>
    <w:rsid w:val="00960202"/>
    <w:rsid w:val="009648A7"/>
    <w:rsid w:val="009A6AA9"/>
    <w:rsid w:val="009C3985"/>
    <w:rsid w:val="009D357B"/>
    <w:rsid w:val="00A0257D"/>
    <w:rsid w:val="00A36665"/>
    <w:rsid w:val="00A41F53"/>
    <w:rsid w:val="00A5088D"/>
    <w:rsid w:val="00A51A39"/>
    <w:rsid w:val="00A8451F"/>
    <w:rsid w:val="00A8492D"/>
    <w:rsid w:val="00A90644"/>
    <w:rsid w:val="00A959B8"/>
    <w:rsid w:val="00AB0E85"/>
    <w:rsid w:val="00AC6DAD"/>
    <w:rsid w:val="00B01657"/>
    <w:rsid w:val="00B302E0"/>
    <w:rsid w:val="00B326E8"/>
    <w:rsid w:val="00B40E41"/>
    <w:rsid w:val="00B426E2"/>
    <w:rsid w:val="00BB2DBC"/>
    <w:rsid w:val="00BD7675"/>
    <w:rsid w:val="00BF2A17"/>
    <w:rsid w:val="00BF4821"/>
    <w:rsid w:val="00C01793"/>
    <w:rsid w:val="00C05256"/>
    <w:rsid w:val="00C07C40"/>
    <w:rsid w:val="00C61504"/>
    <w:rsid w:val="00C62597"/>
    <w:rsid w:val="00C8103A"/>
    <w:rsid w:val="00CB7CED"/>
    <w:rsid w:val="00CD4B28"/>
    <w:rsid w:val="00D06F4A"/>
    <w:rsid w:val="00D114A2"/>
    <w:rsid w:val="00D16729"/>
    <w:rsid w:val="00D42EF9"/>
    <w:rsid w:val="00D45010"/>
    <w:rsid w:val="00DB0BCD"/>
    <w:rsid w:val="00DE69F0"/>
    <w:rsid w:val="00E113C7"/>
    <w:rsid w:val="00E5293E"/>
    <w:rsid w:val="00E763B5"/>
    <w:rsid w:val="00EB2FE1"/>
    <w:rsid w:val="00EB4F4B"/>
    <w:rsid w:val="00EB58E9"/>
    <w:rsid w:val="00EC4041"/>
    <w:rsid w:val="00F02886"/>
    <w:rsid w:val="00F05F8D"/>
    <w:rsid w:val="00F655E4"/>
    <w:rsid w:val="00F85E7A"/>
    <w:rsid w:val="00F8772C"/>
    <w:rsid w:val="00F91A3F"/>
    <w:rsid w:val="00FA2300"/>
    <w:rsid w:val="00FC293D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F50"/>
  <w15:chartTrackingRefBased/>
  <w15:docId w15:val="{DB05C748-CF01-44CE-BC70-7E3712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64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B01FB"/>
    <w:rPr>
      <w:b/>
      <w:bCs/>
    </w:rPr>
  </w:style>
  <w:style w:type="paragraph" w:styleId="a7">
    <w:name w:val="List Paragraph"/>
    <w:basedOn w:val="a"/>
    <w:uiPriority w:val="34"/>
    <w:qFormat/>
    <w:rsid w:val="001F2F27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2025-05-15T10:44:00Z</cp:lastPrinted>
  <dcterms:created xsi:type="dcterms:W3CDTF">2023-02-28T11:23:00Z</dcterms:created>
  <dcterms:modified xsi:type="dcterms:W3CDTF">2025-09-09T12:05:00Z</dcterms:modified>
</cp:coreProperties>
</file>