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47" w:rsidRPr="005F7E62" w:rsidRDefault="00634C8D" w:rsidP="00953831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Ավագանու անդամների</w:t>
      </w:r>
      <w:r w:rsidR="007A5641" w:rsidRPr="005F7E62">
        <w:rPr>
          <w:rFonts w:ascii="GHEA Grapalat" w:hAnsi="GHEA Grapalat"/>
          <w:b/>
          <w:lang w:val="hy-AM"/>
        </w:rPr>
        <w:t xml:space="preserve"> եզրակացություն</w:t>
      </w:r>
    </w:p>
    <w:p w:rsidR="007A5641" w:rsidRPr="005F7E62" w:rsidRDefault="007A5641" w:rsidP="00953831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Աբովյանի համայանքապետարանի ղեկավարին և ավագանու անդամներին</w:t>
      </w:r>
    </w:p>
    <w:p w:rsidR="007A5641" w:rsidRPr="007B5906" w:rsidRDefault="007A5641" w:rsidP="007B5906">
      <w:pPr>
        <w:jc w:val="center"/>
        <w:rPr>
          <w:rFonts w:ascii="GHEA Grapalat" w:hAnsi="GHEA Grapalat"/>
          <w:b/>
          <w:u w:val="single"/>
          <w:lang w:val="hy-AM"/>
        </w:rPr>
      </w:pPr>
      <w:r w:rsidRPr="007B5906">
        <w:rPr>
          <w:rFonts w:ascii="GHEA Grapalat" w:hAnsi="GHEA Grapalat"/>
          <w:b/>
          <w:u w:val="single"/>
          <w:lang w:val="hy-AM"/>
        </w:rPr>
        <w:t>Կարծիք</w:t>
      </w:r>
    </w:p>
    <w:p w:rsidR="007A5641" w:rsidRPr="005F7E62" w:rsidRDefault="007A5641" w:rsidP="00953831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Մեր կողմից իրականացվել է Աբովյանի համայանքապետարանի (այսուհետ՝ «Հ</w:t>
      </w:r>
      <w:r w:rsidR="00634C8D">
        <w:rPr>
          <w:rFonts w:ascii="GHEA Grapalat" w:hAnsi="GHEA Grapalat"/>
          <w:lang w:val="hy-AM"/>
        </w:rPr>
        <w:t>ամայնք</w:t>
      </w:r>
      <w:r w:rsidRPr="005F7E62">
        <w:rPr>
          <w:rFonts w:ascii="GHEA Grapalat" w:hAnsi="GHEA Grapalat"/>
          <w:lang w:val="hy-AM"/>
        </w:rPr>
        <w:t>») 202</w:t>
      </w:r>
      <w:r w:rsidR="00634C8D">
        <w:rPr>
          <w:rFonts w:ascii="GHEA Grapalat" w:hAnsi="GHEA Grapalat"/>
          <w:lang w:val="hy-AM"/>
        </w:rPr>
        <w:t>4 թվականի</w:t>
      </w:r>
      <w:r w:rsidRPr="005F7E62">
        <w:rPr>
          <w:rFonts w:ascii="GHEA Grapalat" w:hAnsi="GHEA Grapalat"/>
          <w:lang w:val="hy-AM"/>
        </w:rPr>
        <w:t xml:space="preserve"> բյուջեի կատարման հաշվետվությունների </w:t>
      </w:r>
      <w:r w:rsidR="00170B24">
        <w:rPr>
          <w:rFonts w:ascii="GHEA Grapalat" w:hAnsi="GHEA Grapalat"/>
          <w:lang w:val="hy-AM"/>
        </w:rPr>
        <w:t>ուսումնասիրությունը</w:t>
      </w:r>
      <w:r w:rsidRPr="005F7E62">
        <w:rPr>
          <w:rFonts w:ascii="GHEA Grapalat" w:hAnsi="GHEA Grapalat"/>
          <w:lang w:val="hy-AM"/>
        </w:rPr>
        <w:t>, ընդ որում այդ հաշվետվությունները ներառում են 202</w:t>
      </w:r>
      <w:r w:rsidR="00634C8D">
        <w:rPr>
          <w:rFonts w:ascii="GHEA Grapalat" w:hAnsi="GHEA Grapalat"/>
          <w:lang w:val="hy-AM"/>
        </w:rPr>
        <w:t>4 թվականի</w:t>
      </w:r>
      <w:r w:rsidRPr="005F7E62">
        <w:rPr>
          <w:rFonts w:ascii="GHEA Grapalat" w:hAnsi="GHEA Grapalat"/>
          <w:lang w:val="hy-AM"/>
        </w:rPr>
        <w:t xml:space="preserve"> դեկտեմբերի 31-ին ավարտված  Համայնքի բյուջեի կամուտների կատարման վերաբերյալ հաշվետվությունը, Համայնքի  բյու</w:t>
      </w:r>
      <w:r w:rsidR="00611ED9">
        <w:rPr>
          <w:rFonts w:ascii="GHEA Grapalat" w:hAnsi="GHEA Grapalat"/>
          <w:lang w:val="hy-AM"/>
        </w:rPr>
        <w:t>ջ</w:t>
      </w:r>
      <w:r w:rsidRPr="005F7E62">
        <w:rPr>
          <w:rFonts w:ascii="GHEA Grapalat" w:hAnsi="GHEA Grapalat"/>
          <w:lang w:val="hy-AM"/>
        </w:rPr>
        <w:t>ե</w:t>
      </w:r>
      <w:r w:rsidR="00611ED9">
        <w:rPr>
          <w:rFonts w:ascii="GHEA Grapalat" w:hAnsi="GHEA Grapalat"/>
          <w:lang w:val="hy-AM"/>
        </w:rPr>
        <w:t>ի</w:t>
      </w:r>
      <w:r w:rsidRPr="005F7E62">
        <w:rPr>
          <w:rFonts w:ascii="GHEA Grapalat" w:hAnsi="GHEA Grapalat"/>
          <w:lang w:val="hy-AM"/>
        </w:rPr>
        <w:t xml:space="preserve"> ծախսերի կատարման վերաբերյալ հաշվետվությունը՝ գործառնական </w:t>
      </w:r>
      <w:r w:rsidR="00EA6498">
        <w:rPr>
          <w:rFonts w:ascii="GHEA Grapalat" w:hAnsi="GHEA Grapalat"/>
          <w:lang w:val="hy-AM"/>
        </w:rPr>
        <w:t>դասակարգմամ</w:t>
      </w:r>
      <w:r w:rsidRPr="005F7E62">
        <w:rPr>
          <w:rFonts w:ascii="GHEA Grapalat" w:hAnsi="GHEA Grapalat"/>
          <w:lang w:val="hy-AM"/>
        </w:rPr>
        <w:t xml:space="preserve">բ, Համայնքի բյուջեի ծախսերի կատարման վերաբերյալ հաշվետվությունը՝ տնտեսագիտական դասակարգման, Համայնքի բյուջեի հավելուրդի կամ պակասորդի </w:t>
      </w:r>
      <w:r w:rsidR="006F0014" w:rsidRPr="005F7E62">
        <w:rPr>
          <w:rFonts w:ascii="GHEA Grapalat" w:hAnsi="GHEA Grapalat"/>
          <w:lang w:val="hy-AM"/>
        </w:rPr>
        <w:t>(</w:t>
      </w:r>
      <w:r w:rsidRPr="005F7E62">
        <w:rPr>
          <w:rFonts w:ascii="GHEA Grapalat" w:hAnsi="GHEA Grapalat"/>
          <w:lang w:val="hy-AM"/>
        </w:rPr>
        <w:t>դեֆիցիտի</w:t>
      </w:r>
      <w:r w:rsidR="006F0014" w:rsidRPr="005F7E62">
        <w:rPr>
          <w:rFonts w:ascii="GHEA Grapalat" w:hAnsi="GHEA Grapalat"/>
          <w:lang w:val="hy-AM"/>
        </w:rPr>
        <w:t>)</w:t>
      </w:r>
      <w:r w:rsidRPr="005F7E62">
        <w:rPr>
          <w:rFonts w:ascii="GHEA Grapalat" w:hAnsi="GHEA Grapalat"/>
          <w:lang w:val="hy-AM"/>
        </w:rPr>
        <w:t xml:space="preserve"> կատարման վերաբերյալ </w:t>
      </w:r>
      <w:r w:rsidR="00F931A9" w:rsidRPr="005F7E62">
        <w:rPr>
          <w:rFonts w:ascii="GHEA Grapalat" w:hAnsi="GHEA Grapalat"/>
          <w:lang w:val="hy-AM"/>
        </w:rPr>
        <w:t>հաշվետվություն</w:t>
      </w:r>
      <w:r w:rsidRPr="005F7E62">
        <w:rPr>
          <w:rFonts w:ascii="GHEA Grapalat" w:hAnsi="GHEA Grapalat"/>
          <w:lang w:val="hy-AM"/>
        </w:rPr>
        <w:t>ը և Համայնքի բյուջեի հավելուրդի օգտագործման ուղղությունների</w:t>
      </w:r>
      <w:r w:rsidR="00012C96" w:rsidRPr="005F7E62">
        <w:rPr>
          <w:rFonts w:ascii="GHEA Grapalat" w:hAnsi="GHEA Grapalat"/>
          <w:lang w:val="hy-AM"/>
        </w:rPr>
        <w:t xml:space="preserve"> կամ պակասուրդի ֆինա</w:t>
      </w:r>
      <w:r w:rsidR="00F931A9" w:rsidRPr="005F7E62">
        <w:rPr>
          <w:rFonts w:ascii="GHEA Grapalat" w:hAnsi="GHEA Grapalat"/>
          <w:lang w:val="hy-AM"/>
        </w:rPr>
        <w:t>նսավորման աղբյուրների վերաբերյալ հաշվետվությունը։</w:t>
      </w:r>
    </w:p>
    <w:p w:rsidR="00B40507" w:rsidRPr="005F7E62" w:rsidRDefault="00F931A9" w:rsidP="00953831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Մեր </w:t>
      </w:r>
      <w:r w:rsidR="000357E6">
        <w:rPr>
          <w:rFonts w:ascii="GHEA Grapalat" w:hAnsi="GHEA Grapalat"/>
          <w:lang w:val="hy-AM"/>
        </w:rPr>
        <w:t>կ</w:t>
      </w:r>
      <w:r w:rsidRPr="005F7E62">
        <w:rPr>
          <w:rFonts w:ascii="GHEA Grapalat" w:hAnsi="GHEA Grapalat"/>
          <w:lang w:val="hy-AM"/>
        </w:rPr>
        <w:t>արծիքով կից հաշվետվությունները ճշմարիտ են ներկայացնում 202</w:t>
      </w:r>
      <w:r w:rsidR="00634C8D">
        <w:rPr>
          <w:rFonts w:ascii="GHEA Grapalat" w:hAnsi="GHEA Grapalat"/>
          <w:lang w:val="hy-AM"/>
        </w:rPr>
        <w:t>4 թվականի</w:t>
      </w:r>
      <w:r w:rsidRPr="005F7E62">
        <w:rPr>
          <w:rFonts w:ascii="GHEA Grapalat" w:hAnsi="GHEA Grapalat"/>
          <w:lang w:val="hy-AM"/>
        </w:rPr>
        <w:t xml:space="preserve"> դեկտեմբերի 31</w:t>
      </w:r>
      <w:r w:rsidR="00EF43D0">
        <w:rPr>
          <w:rFonts w:ascii="GHEA Grapalat" w:hAnsi="GHEA Grapalat"/>
          <w:lang w:val="hy-AM"/>
        </w:rPr>
        <w:t>-</w:t>
      </w:r>
      <w:r w:rsidRPr="005F7E62">
        <w:rPr>
          <w:rFonts w:ascii="GHEA Grapalat" w:hAnsi="GHEA Grapalat"/>
          <w:lang w:val="hy-AM"/>
        </w:rPr>
        <w:t>ին ավարտ</w:t>
      </w:r>
      <w:r w:rsidR="00EF43D0">
        <w:rPr>
          <w:rFonts w:ascii="GHEA Grapalat" w:hAnsi="GHEA Grapalat"/>
          <w:lang w:val="hy-AM"/>
        </w:rPr>
        <w:t>վ</w:t>
      </w:r>
      <w:r w:rsidRPr="005F7E62">
        <w:rPr>
          <w:rFonts w:ascii="GHEA Grapalat" w:hAnsi="GHEA Grapalat"/>
          <w:lang w:val="hy-AM"/>
        </w:rPr>
        <w:t>ած տարվա Աբովյան համայնքի բյուջեի եկամուտների կատարման վերաբերյալ հաշվետվությունը, բյուջեի ծախսերի կատարման վերաբերյալ հաշվետվությունը՝ գործառնական դասակարգմամբ, բյուջեի ծախսերի կատարման վեր</w:t>
      </w:r>
      <w:r w:rsidR="003148CB" w:rsidRPr="005F7E62">
        <w:rPr>
          <w:rFonts w:ascii="GHEA Grapalat" w:hAnsi="GHEA Grapalat"/>
          <w:lang w:val="hy-AM"/>
        </w:rPr>
        <w:t>ա</w:t>
      </w:r>
      <w:r w:rsidRPr="005F7E62">
        <w:rPr>
          <w:rFonts w:ascii="GHEA Grapalat" w:hAnsi="GHEA Grapalat"/>
          <w:lang w:val="hy-AM"/>
        </w:rPr>
        <w:t xml:space="preserve">բերյալ հաշվետվությունը՝ տնտեսագիտական դասակարգմամբ, բյուջեի հավելուրդի կամ պակասորդի </w:t>
      </w:r>
      <w:r w:rsidR="006F0014" w:rsidRPr="005F7E62">
        <w:rPr>
          <w:rFonts w:ascii="GHEA Grapalat" w:hAnsi="GHEA Grapalat"/>
          <w:lang w:val="hy-AM"/>
        </w:rPr>
        <w:t>(</w:t>
      </w:r>
      <w:r w:rsidRPr="005F7E62">
        <w:rPr>
          <w:rFonts w:ascii="GHEA Grapalat" w:hAnsi="GHEA Grapalat"/>
          <w:lang w:val="hy-AM"/>
        </w:rPr>
        <w:t>դիֆիցիտի</w:t>
      </w:r>
      <w:r w:rsidR="006F0014" w:rsidRPr="005F7E62">
        <w:rPr>
          <w:rFonts w:ascii="GHEA Grapalat" w:hAnsi="GHEA Grapalat"/>
          <w:lang w:val="hy-AM"/>
        </w:rPr>
        <w:t>)</w:t>
      </w:r>
      <w:r w:rsidRPr="005F7E62">
        <w:rPr>
          <w:rFonts w:ascii="GHEA Grapalat" w:hAnsi="GHEA Grapalat"/>
          <w:lang w:val="hy-AM"/>
        </w:rPr>
        <w:t xml:space="preserve"> կատարման վերաբերյալ հաշվետվությունը, ինչպես նաև բյուջեի հավելուրդի օգտագործման ուղղությունների կամ պակասորդի ֆինանսավորման աղբյուրների վերբերյալ հաշվետվությունը՝</w:t>
      </w:r>
      <w:r w:rsidR="00D735D6">
        <w:rPr>
          <w:rFonts w:ascii="GHEA Grapalat" w:hAnsi="GHEA Grapalat"/>
          <w:lang w:val="hy-AM"/>
        </w:rPr>
        <w:t xml:space="preserve"> </w:t>
      </w:r>
      <w:r w:rsidRPr="005F7E62">
        <w:rPr>
          <w:rFonts w:ascii="GHEA Grapalat" w:hAnsi="GHEA Grapalat"/>
          <w:lang w:val="hy-AM"/>
        </w:rPr>
        <w:t>համաձայն «Տեղական ինքնակառավարման մասին» ՀՀ օրենքի, «</w:t>
      </w:r>
      <w:r w:rsidR="00863B17">
        <w:rPr>
          <w:rFonts w:ascii="GHEA Grapalat" w:hAnsi="GHEA Grapalat"/>
          <w:lang w:val="hy-AM"/>
        </w:rPr>
        <w:t>ՀՀ բ</w:t>
      </w:r>
      <w:r w:rsidRPr="005F7E62">
        <w:rPr>
          <w:rFonts w:ascii="GHEA Grapalat" w:hAnsi="GHEA Grapalat"/>
          <w:lang w:val="hy-AM"/>
        </w:rPr>
        <w:t>յուջետային համակարգի մասին» ՀՀ օրենքի, «</w:t>
      </w:r>
      <w:r w:rsidR="00D735D6">
        <w:rPr>
          <w:rFonts w:ascii="GHEA Grapalat" w:hAnsi="GHEA Grapalat"/>
          <w:lang w:val="hy-AM"/>
        </w:rPr>
        <w:t>Գ</w:t>
      </w:r>
      <w:r w:rsidRPr="005F7E62">
        <w:rPr>
          <w:rFonts w:ascii="GHEA Grapalat" w:hAnsi="GHEA Grapalat"/>
          <w:lang w:val="hy-AM"/>
        </w:rPr>
        <w:t>անձապետական համակարգի մասին» ՀՀ օրենքի և ՀՀ Ֆինանսների նախարարի 2019</w:t>
      </w:r>
      <w:r w:rsidR="0004680A" w:rsidRPr="0004680A">
        <w:rPr>
          <w:rFonts w:ascii="GHEA Grapalat" w:hAnsi="GHEA Grapalat"/>
          <w:lang w:val="hy-AM"/>
        </w:rPr>
        <w:t xml:space="preserve"> </w:t>
      </w:r>
      <w:r w:rsidRPr="005F7E62">
        <w:rPr>
          <w:rFonts w:ascii="GHEA Grapalat" w:hAnsi="GHEA Grapalat"/>
          <w:lang w:val="hy-AM"/>
        </w:rPr>
        <w:t>թ</w:t>
      </w:r>
      <w:r w:rsidR="0004680A">
        <w:rPr>
          <w:rFonts w:ascii="GHEA Grapalat" w:hAnsi="GHEA Grapalat"/>
          <w:lang w:val="hy-AM"/>
        </w:rPr>
        <w:t>վականի</w:t>
      </w:r>
      <w:r w:rsidRPr="005F7E62">
        <w:rPr>
          <w:rFonts w:ascii="GHEA Grapalat" w:hAnsi="GHEA Grapalat"/>
          <w:lang w:val="hy-AM"/>
        </w:rPr>
        <w:t xml:space="preserve"> մարտի 13-ին ընդունված թիվ 254-Ն հրամանի պահանջների։ </w:t>
      </w:r>
    </w:p>
    <w:p w:rsidR="00B40507" w:rsidRPr="005F7E62" w:rsidRDefault="00B40507" w:rsidP="00953831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Մենք Համոզված ենք, որ ձեռք ենք բերել բավականաչափ ու համապատասխան ապացույցներ՝ մեր կարծիքն արտահայտելու համար։</w:t>
      </w:r>
    </w:p>
    <w:p w:rsidR="00B40507" w:rsidRPr="007B5906" w:rsidRDefault="00B40507" w:rsidP="007B5906">
      <w:pPr>
        <w:jc w:val="center"/>
        <w:rPr>
          <w:rFonts w:ascii="GHEA Grapalat" w:hAnsi="GHEA Grapalat"/>
          <w:b/>
          <w:u w:val="single"/>
          <w:lang w:val="hy-AM"/>
        </w:rPr>
      </w:pPr>
      <w:r w:rsidRPr="007B5906">
        <w:rPr>
          <w:rFonts w:ascii="GHEA Grapalat" w:hAnsi="GHEA Grapalat"/>
          <w:b/>
          <w:u w:val="single"/>
          <w:lang w:val="hy-AM"/>
        </w:rPr>
        <w:t>Ղեկավարության պատասխանատվությունը Համայնքի բյուջեի կատարման հաշվետվությունների պատրաստման համար։</w:t>
      </w:r>
    </w:p>
    <w:p w:rsidR="00C620EF" w:rsidRPr="005F7E62" w:rsidRDefault="00B40507" w:rsidP="00953831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Համայնքի ղեկավարությունը պատասխանատու է սույն հաշվետվությունների «</w:t>
      </w:r>
      <w:r w:rsidR="00634C8D">
        <w:rPr>
          <w:rFonts w:ascii="GHEA Grapalat" w:hAnsi="GHEA Grapalat"/>
          <w:lang w:val="hy-AM"/>
        </w:rPr>
        <w:t>Տ</w:t>
      </w:r>
      <w:r w:rsidRPr="005F7E62">
        <w:rPr>
          <w:rFonts w:ascii="GHEA Grapalat" w:hAnsi="GHEA Grapalat"/>
          <w:lang w:val="hy-AM"/>
        </w:rPr>
        <w:t>եղական ինքնակառավարման մասին» ՀՀ օրենքի, «Բյուջետային համակարգի մասին» ՀՀ օրենքի, «Գա</w:t>
      </w:r>
      <w:r w:rsidR="00EB3BB6">
        <w:rPr>
          <w:rFonts w:ascii="GHEA Grapalat" w:hAnsi="GHEA Grapalat"/>
          <w:lang w:val="hy-AM"/>
        </w:rPr>
        <w:t>ն</w:t>
      </w:r>
      <w:r w:rsidRPr="005F7E62">
        <w:rPr>
          <w:rFonts w:ascii="GHEA Grapalat" w:hAnsi="GHEA Grapalat"/>
          <w:lang w:val="hy-AM"/>
        </w:rPr>
        <w:t>ձապետական համակարգի մասին» ՀՀ օրենքի և ՀՀ ֆինանսների նախարարի 2019թ. մարտի 13-ին ընդունված թիվ</w:t>
      </w:r>
      <w:r w:rsidR="007D7B13" w:rsidRPr="005F7E62">
        <w:rPr>
          <w:rFonts w:ascii="GHEA Grapalat" w:hAnsi="GHEA Grapalat"/>
          <w:lang w:val="hy-AM"/>
        </w:rPr>
        <w:t xml:space="preserve"> </w:t>
      </w:r>
      <w:r w:rsidRPr="005F7E62">
        <w:rPr>
          <w:rFonts w:ascii="GHEA Grapalat" w:hAnsi="GHEA Grapalat"/>
          <w:lang w:val="hy-AM"/>
        </w:rPr>
        <w:t>254-Ն հրամանի պահանջների համապատասխան</w:t>
      </w:r>
      <w:r w:rsidR="00634C8D">
        <w:rPr>
          <w:rFonts w:ascii="GHEA Grapalat" w:hAnsi="GHEA Grapalat"/>
          <w:lang w:val="hy-AM"/>
        </w:rPr>
        <w:t xml:space="preserve">՝ </w:t>
      </w:r>
      <w:r w:rsidRPr="005F7E62">
        <w:rPr>
          <w:rFonts w:ascii="GHEA Grapalat" w:hAnsi="GHEA Grapalat"/>
          <w:lang w:val="hy-AM"/>
        </w:rPr>
        <w:t xml:space="preserve">Համայնքի բյուջեի կատարման հաշվետվությունների կազմման և ճշմարիտ ներկայացման համար։ Այդ նպատակով  համայանքի ղեկավարությունը սահմանում է անհրաժեշտ վերահսկողության համակարգ, որը թույլ է տալիս </w:t>
      </w:r>
      <w:r w:rsidR="00C620EF" w:rsidRPr="005F7E62">
        <w:rPr>
          <w:rFonts w:ascii="GHEA Grapalat" w:hAnsi="GHEA Grapalat"/>
          <w:lang w:val="hy-AM"/>
        </w:rPr>
        <w:t>պատրաստել Համայնքի բյուջեի կատարման հաշվետվություններ, որոնք զերծ են սխալի արդյունքում էական խեղաթյուրումից։</w:t>
      </w:r>
      <w:r w:rsidR="00634C8D">
        <w:rPr>
          <w:rFonts w:ascii="GHEA Grapalat" w:hAnsi="GHEA Grapalat"/>
          <w:lang w:val="hy-AM"/>
        </w:rPr>
        <w:tab/>
      </w:r>
      <w:r w:rsidR="00634C8D">
        <w:rPr>
          <w:rFonts w:ascii="GHEA Grapalat" w:hAnsi="GHEA Grapalat"/>
          <w:lang w:val="hy-AM"/>
        </w:rPr>
        <w:br/>
      </w:r>
      <w:r w:rsidR="00C620EF" w:rsidRPr="005F7E62">
        <w:rPr>
          <w:rFonts w:ascii="GHEA Grapalat" w:hAnsi="GHEA Grapalat"/>
          <w:lang w:val="hy-AM"/>
        </w:rPr>
        <w:t>Բյուջեի կատարման հաշվետությունները պատրաստելու ընթացքում Համայնքի ղեկավարությունը պարտավոր է գնահատել համայնքի գործունեությաւնը պարտավոր է գնահատել Հ</w:t>
      </w:r>
      <w:r w:rsidR="00510451" w:rsidRPr="005F7E62">
        <w:rPr>
          <w:rFonts w:ascii="GHEA Grapalat" w:hAnsi="GHEA Grapalat"/>
          <w:lang w:val="hy-AM"/>
        </w:rPr>
        <w:t>ա</w:t>
      </w:r>
      <w:r w:rsidR="00C620EF" w:rsidRPr="005F7E62">
        <w:rPr>
          <w:rFonts w:ascii="GHEA Grapalat" w:hAnsi="GHEA Grapalat"/>
          <w:lang w:val="hy-AM"/>
        </w:rPr>
        <w:t>մայնքի գործունեության անընդհատությունը, բացահայտելու գործունեության անընդհատության վերաբերյալ խնդիրները, եթե ղեկավարությունը չի պատրաստվում լուծարել կամ դադարեցնել գորուծնեությունը կամ չունի այլընտրաք քան գործունեության դադարեցումն է։</w:t>
      </w:r>
    </w:p>
    <w:p w:rsidR="00C620EF" w:rsidRPr="005F7E62" w:rsidRDefault="00C620EF" w:rsidP="00953831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lastRenderedPageBreak/>
        <w:t>Համայնքի ղեկավարությունը պատասխանատու է Համայնքի բյուջեի կատարման հաշվետվությունների պատրաստման գործըն</w:t>
      </w:r>
      <w:r w:rsidR="00DE6051">
        <w:rPr>
          <w:rFonts w:ascii="GHEA Grapalat" w:hAnsi="GHEA Grapalat"/>
          <w:lang w:val="hy-AM"/>
        </w:rPr>
        <w:t>թ</w:t>
      </w:r>
      <w:r w:rsidRPr="005F7E62">
        <w:rPr>
          <w:rFonts w:ascii="GHEA Grapalat" w:hAnsi="GHEA Grapalat"/>
          <w:lang w:val="hy-AM"/>
        </w:rPr>
        <w:t>ացի վերահսկման համար։</w:t>
      </w:r>
    </w:p>
    <w:p w:rsidR="00C620EF" w:rsidRPr="007B5906" w:rsidRDefault="00634C8D" w:rsidP="007B5906">
      <w:pPr>
        <w:jc w:val="center"/>
        <w:rPr>
          <w:rFonts w:ascii="GHEA Grapalat" w:hAnsi="GHEA Grapalat"/>
          <w:b/>
          <w:u w:val="single"/>
          <w:lang w:val="hy-AM"/>
        </w:rPr>
      </w:pPr>
      <w:r w:rsidRPr="007B5906">
        <w:rPr>
          <w:rFonts w:ascii="GHEA Grapalat" w:hAnsi="GHEA Grapalat"/>
          <w:u w:val="single"/>
          <w:lang w:val="hy-AM"/>
        </w:rPr>
        <w:t>Պ</w:t>
      </w:r>
      <w:r w:rsidR="00C620EF" w:rsidRPr="007B5906">
        <w:rPr>
          <w:rFonts w:ascii="GHEA Grapalat" w:hAnsi="GHEA Grapalat"/>
          <w:b/>
          <w:u w:val="single"/>
          <w:lang w:val="hy-AM"/>
        </w:rPr>
        <w:t>ատասխանատվություն</w:t>
      </w:r>
    </w:p>
    <w:p w:rsidR="00C620EF" w:rsidRPr="005F7E62" w:rsidRDefault="00C620EF" w:rsidP="00953831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Մեր նպատակն է ձեռք բերել ողջամիտ հավաստիացում, թե արդյոք Համայնքի բյուջեի կատարման </w:t>
      </w:r>
      <w:r w:rsidR="00A95CFD" w:rsidRPr="005F7E62">
        <w:rPr>
          <w:rFonts w:ascii="GHEA Grapalat" w:hAnsi="GHEA Grapalat"/>
          <w:lang w:val="hy-AM"/>
        </w:rPr>
        <w:t>հաշվե</w:t>
      </w:r>
      <w:r w:rsidRPr="005F7E62">
        <w:rPr>
          <w:rFonts w:ascii="GHEA Grapalat" w:hAnsi="GHEA Grapalat"/>
          <w:lang w:val="hy-AM"/>
        </w:rPr>
        <w:t>տվությունները ամբողջությամբ վերցրած, բոլոր էական առումներով զերծ են սխալներից՝ պայմանավորված բացթողումներով, և պատրաստել եզրակացություն, որը ներառում է մեր կարծիքը</w:t>
      </w:r>
      <w:r w:rsidR="00B6021E" w:rsidRPr="005F7E62">
        <w:rPr>
          <w:rFonts w:ascii="GHEA Grapalat" w:hAnsi="GHEA Grapalat"/>
          <w:lang w:val="hy-AM"/>
        </w:rPr>
        <w:t>։ Ողջամիտ հավաստիացումը ամենաբարձր մակարդակի հավաստիացում է։</w:t>
      </w:r>
    </w:p>
    <w:p w:rsidR="00B6021E" w:rsidRPr="005F7E62" w:rsidRDefault="00634C8D" w:rsidP="0095383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Այս </w:t>
      </w:r>
      <w:r w:rsidR="00B6021E" w:rsidRPr="005F7E62">
        <w:rPr>
          <w:rFonts w:ascii="GHEA Grapalat" w:hAnsi="GHEA Grapalat"/>
          <w:lang w:val="hy-AM"/>
        </w:rPr>
        <w:t>ընթացքում</w:t>
      </w:r>
      <w:r w:rsidR="00863B17">
        <w:rPr>
          <w:rFonts w:ascii="GHEA Grapalat" w:hAnsi="GHEA Grapalat"/>
          <w:lang w:val="hy-AM"/>
        </w:rPr>
        <w:t xml:space="preserve"> </w:t>
      </w:r>
      <w:r w:rsidR="00B6021E" w:rsidRPr="005F7E62">
        <w:rPr>
          <w:rFonts w:ascii="GHEA Grapalat" w:hAnsi="GHEA Grapalat"/>
          <w:lang w:val="hy-AM"/>
        </w:rPr>
        <w:t xml:space="preserve"> մենք առաջնոր</w:t>
      </w:r>
      <w:r w:rsidR="000846BF" w:rsidRPr="005F7E62">
        <w:rPr>
          <w:rFonts w:ascii="GHEA Grapalat" w:hAnsi="GHEA Grapalat"/>
          <w:lang w:val="hy-AM"/>
        </w:rPr>
        <w:t>դ</w:t>
      </w:r>
      <w:r w:rsidR="00B6021E" w:rsidRPr="005F7E62">
        <w:rPr>
          <w:rFonts w:ascii="GHEA Grapalat" w:hAnsi="GHEA Grapalat"/>
          <w:lang w:val="hy-AM"/>
        </w:rPr>
        <w:t>վել ենք մասնագիտական դատողությամբ և պրոֆեսիոնալ կասկածամտությամբ։ Մենք նաև.</w:t>
      </w:r>
    </w:p>
    <w:p w:rsidR="00B6021E" w:rsidRPr="005F7E62" w:rsidRDefault="00B6021E" w:rsidP="0095383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Հայտնաբերել և գնահատել ենք էական սխալների ռիսկերի բյու</w:t>
      </w:r>
      <w:r w:rsidR="008B360F">
        <w:rPr>
          <w:rFonts w:ascii="GHEA Grapalat" w:hAnsi="GHEA Grapalat"/>
          <w:lang w:val="hy-AM"/>
        </w:rPr>
        <w:t>ջ</w:t>
      </w:r>
      <w:r w:rsidRPr="005F7E62">
        <w:rPr>
          <w:rFonts w:ascii="GHEA Grapalat" w:hAnsi="GHEA Grapalat"/>
          <w:lang w:val="hy-AM"/>
        </w:rPr>
        <w:t xml:space="preserve">եի կատարման հաշվետվություններում </w:t>
      </w:r>
      <w:r w:rsidR="000846BF" w:rsidRPr="005F7E62">
        <w:rPr>
          <w:rFonts w:ascii="GHEA Grapalat" w:hAnsi="GHEA Grapalat"/>
          <w:lang w:val="hy-AM"/>
        </w:rPr>
        <w:t>(</w:t>
      </w:r>
      <w:r w:rsidRPr="005F7E62">
        <w:rPr>
          <w:rFonts w:ascii="GHEA Grapalat" w:hAnsi="GHEA Grapalat"/>
          <w:lang w:val="hy-AM"/>
        </w:rPr>
        <w:t>եթե այդպիսի</w:t>
      </w:r>
      <w:r w:rsidR="00873634" w:rsidRPr="005F7E62">
        <w:rPr>
          <w:rFonts w:ascii="GHEA Grapalat" w:hAnsi="GHEA Grapalat"/>
          <w:lang w:val="hy-AM"/>
        </w:rPr>
        <w:t>ք</w:t>
      </w:r>
      <w:r w:rsidRPr="005F7E62">
        <w:rPr>
          <w:rFonts w:ascii="GHEA Grapalat" w:hAnsi="GHEA Grapalat"/>
          <w:lang w:val="hy-AM"/>
        </w:rPr>
        <w:t xml:space="preserve"> առկա են եղել</w:t>
      </w:r>
      <w:r w:rsidR="00873634" w:rsidRPr="005F7E62">
        <w:rPr>
          <w:rFonts w:ascii="GHEA Grapalat" w:hAnsi="GHEA Grapalat"/>
          <w:lang w:val="hy-AM"/>
        </w:rPr>
        <w:t>)</w:t>
      </w:r>
      <w:r w:rsidRPr="005F7E62">
        <w:rPr>
          <w:rFonts w:ascii="GHEA Grapalat" w:hAnsi="GHEA Grapalat"/>
          <w:lang w:val="hy-AM"/>
        </w:rPr>
        <w:t>՝ պայմանավորված բացթողումներով, նախագծել և իրականացրել ենք  ընթացակարգեր այս ռիսկերին պատ</w:t>
      </w:r>
      <w:r w:rsidR="00634C8D">
        <w:rPr>
          <w:rFonts w:ascii="GHEA Grapalat" w:hAnsi="GHEA Grapalat"/>
          <w:lang w:val="hy-AM"/>
        </w:rPr>
        <w:t>ա</w:t>
      </w:r>
      <w:r w:rsidRPr="005F7E62">
        <w:rPr>
          <w:rFonts w:ascii="GHEA Grapalat" w:hAnsi="GHEA Grapalat"/>
          <w:lang w:val="hy-AM"/>
        </w:rPr>
        <w:t>սխանելու նպատակով և ձեռք</w:t>
      </w:r>
      <w:r w:rsidR="00DF2E5E" w:rsidRPr="005F7E62">
        <w:rPr>
          <w:rFonts w:ascii="GHEA Grapalat" w:hAnsi="GHEA Grapalat"/>
          <w:lang w:val="hy-AM"/>
        </w:rPr>
        <w:t xml:space="preserve"> ենք բերել</w:t>
      </w:r>
      <w:r w:rsidR="00EB3BB6">
        <w:rPr>
          <w:rFonts w:ascii="GHEA Grapalat" w:hAnsi="GHEA Grapalat"/>
          <w:lang w:val="hy-AM"/>
        </w:rPr>
        <w:t xml:space="preserve"> </w:t>
      </w:r>
      <w:r w:rsidR="00DF2E5E" w:rsidRPr="005F7E62">
        <w:rPr>
          <w:rFonts w:ascii="GHEA Grapalat" w:hAnsi="GHEA Grapalat"/>
          <w:lang w:val="hy-AM"/>
        </w:rPr>
        <w:t>բավարար և համապատասխան  ապացույցներ մեր կարծիքը արտահայտելու համար։</w:t>
      </w:r>
    </w:p>
    <w:p w:rsidR="00DF2E5E" w:rsidRPr="005F7E62" w:rsidRDefault="00A7342F" w:rsidP="0095383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Պատկերացում ենք կազմել ներքին վերահսկողության համակարգի վերաբերյալ, որպեսզի նախագծեք ընթացակարգերը տվյալ հա</w:t>
      </w:r>
      <w:r w:rsidR="00873634" w:rsidRPr="005F7E62">
        <w:rPr>
          <w:rFonts w:ascii="GHEA Grapalat" w:hAnsi="GHEA Grapalat"/>
          <w:lang w:val="hy-AM"/>
        </w:rPr>
        <w:t xml:space="preserve">նգամանքներին </w:t>
      </w:r>
      <w:r w:rsidRPr="005F7E62">
        <w:rPr>
          <w:rFonts w:ascii="GHEA Grapalat" w:hAnsi="GHEA Grapalat"/>
          <w:lang w:val="hy-AM"/>
        </w:rPr>
        <w:t>համապատասխան, բայց ոչ կարծիք արտահայտել Համայնքի ներքին վերահսկողության արդյունավետության  վերաբերյալ։</w:t>
      </w:r>
    </w:p>
    <w:p w:rsidR="00A7342F" w:rsidRPr="005F7E62" w:rsidRDefault="00A7342F" w:rsidP="0095383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Գնահատել ենք Համայնքի ղեկավարության  կիրառված հաշվապահական հաշվառման քաղաքականության համապատասխանությունը և հաշվապահական ողջամիտ գնահատումները և կից բացահայտումները։</w:t>
      </w:r>
    </w:p>
    <w:p w:rsidR="00A7342F" w:rsidRPr="005F7E62" w:rsidRDefault="006F0968" w:rsidP="0095383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Որոշել ենք ղեկավարության կողմից օգտագործված հաշվապահական հաշվառ</w:t>
      </w:r>
      <w:r w:rsidR="00605B53" w:rsidRPr="005F7E62">
        <w:rPr>
          <w:rFonts w:ascii="GHEA Grapalat" w:hAnsi="GHEA Grapalat"/>
          <w:lang w:val="hy-AM"/>
        </w:rPr>
        <w:t>մ</w:t>
      </w:r>
      <w:r w:rsidRPr="005F7E62">
        <w:rPr>
          <w:rFonts w:ascii="GHEA Grapalat" w:hAnsi="GHEA Grapalat"/>
          <w:lang w:val="hy-AM"/>
        </w:rPr>
        <w:t>ան գործունեության անընդհատության սկզբունքի օգտագործման համապատասխանու</w:t>
      </w:r>
      <w:r w:rsidR="00634C8D">
        <w:rPr>
          <w:rFonts w:ascii="GHEA Grapalat" w:hAnsi="GHEA Grapalat"/>
          <w:lang w:val="hy-AM"/>
        </w:rPr>
        <w:t>-</w:t>
      </w:r>
      <w:r w:rsidRPr="005F7E62">
        <w:rPr>
          <w:rFonts w:ascii="GHEA Grapalat" w:hAnsi="GHEA Grapalat"/>
          <w:lang w:val="hy-AM"/>
        </w:rPr>
        <w:t>թյունը՝ ելնելով հավաքագրված</w:t>
      </w:r>
      <w:r w:rsidR="00634C8D">
        <w:rPr>
          <w:rFonts w:ascii="GHEA Grapalat" w:hAnsi="GHEA Grapalat"/>
          <w:lang w:val="hy-AM"/>
        </w:rPr>
        <w:t xml:space="preserve"> ա</w:t>
      </w:r>
      <w:r w:rsidRPr="005F7E62">
        <w:rPr>
          <w:rFonts w:ascii="GHEA Grapalat" w:hAnsi="GHEA Grapalat"/>
          <w:lang w:val="hy-AM"/>
        </w:rPr>
        <w:t>պացույցներից։ Մեր եզրահա</w:t>
      </w:r>
      <w:r w:rsidR="0074330F" w:rsidRPr="005F7E62">
        <w:rPr>
          <w:rFonts w:ascii="GHEA Grapalat" w:hAnsi="GHEA Grapalat"/>
          <w:lang w:val="hy-AM"/>
        </w:rPr>
        <w:t>ն</w:t>
      </w:r>
      <w:r w:rsidRPr="005F7E62">
        <w:rPr>
          <w:rFonts w:ascii="GHEA Grapalat" w:hAnsi="GHEA Grapalat"/>
          <w:lang w:val="hy-AM"/>
        </w:rPr>
        <w:t>գումները հիմնված են ապացույցներ</w:t>
      </w:r>
      <w:r w:rsidR="00634C8D">
        <w:rPr>
          <w:rFonts w:ascii="GHEA Grapalat" w:hAnsi="GHEA Grapalat"/>
          <w:lang w:val="hy-AM"/>
        </w:rPr>
        <w:t>ի</w:t>
      </w:r>
      <w:r w:rsidRPr="005F7E62">
        <w:rPr>
          <w:rFonts w:ascii="GHEA Grapalat" w:hAnsi="GHEA Grapalat"/>
          <w:lang w:val="hy-AM"/>
        </w:rPr>
        <w:t xml:space="preserve"> վրա, որոնք ձեռք են բերվել մինչև մեր կողմից եզրակացութ</w:t>
      </w:r>
      <w:r w:rsidR="00863B17">
        <w:rPr>
          <w:rFonts w:ascii="GHEA Grapalat" w:hAnsi="GHEA Grapalat"/>
          <w:lang w:val="hy-AM"/>
        </w:rPr>
        <w:t>յ</w:t>
      </w:r>
      <w:r w:rsidRPr="005F7E62">
        <w:rPr>
          <w:rFonts w:ascii="GHEA Grapalat" w:hAnsi="GHEA Grapalat"/>
          <w:lang w:val="hy-AM"/>
        </w:rPr>
        <w:t>ուն տալու ամսաթիվը։</w:t>
      </w:r>
    </w:p>
    <w:p w:rsidR="00B40507" w:rsidRPr="00634C8D" w:rsidRDefault="006F0968" w:rsidP="00953831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Գնահատել ենք համայնքի բյուջեի կատարման հաշվետվությունների ընդհանուր բնութագիրը, կառուցվածքը և բովանդակությունը, ներառյալ բացահայտումները</w:t>
      </w:r>
      <w:r w:rsidR="005A1599">
        <w:rPr>
          <w:rFonts w:ascii="GHEA Grapalat" w:hAnsi="GHEA Grapalat"/>
          <w:lang w:val="hy-AM"/>
        </w:rPr>
        <w:t>,</w:t>
      </w:r>
      <w:r w:rsidRPr="005F7E62">
        <w:rPr>
          <w:rFonts w:ascii="GHEA Grapalat" w:hAnsi="GHEA Grapalat"/>
          <w:lang w:val="hy-AM"/>
        </w:rPr>
        <w:t xml:space="preserve"> և թե արդյոք այդ հաշվետվություններում  ներկայացվ</w:t>
      </w:r>
      <w:r w:rsidR="005A1599">
        <w:rPr>
          <w:rFonts w:ascii="GHEA Grapalat" w:hAnsi="GHEA Grapalat"/>
          <w:lang w:val="hy-AM"/>
        </w:rPr>
        <w:t>ում</w:t>
      </w:r>
      <w:r w:rsidRPr="005F7E62">
        <w:rPr>
          <w:rFonts w:ascii="GHEA Grapalat" w:hAnsi="GHEA Grapalat"/>
          <w:lang w:val="hy-AM"/>
        </w:rPr>
        <w:t xml:space="preserve"> են դրանց </w:t>
      </w:r>
      <w:r w:rsidR="009F5542">
        <w:rPr>
          <w:rFonts w:ascii="GHEA Grapalat" w:hAnsi="GHEA Grapalat"/>
          <w:lang w:val="hy-AM"/>
        </w:rPr>
        <w:t>հ</w:t>
      </w:r>
      <w:r w:rsidRPr="005F7E62">
        <w:rPr>
          <w:rFonts w:ascii="GHEA Grapalat" w:hAnsi="GHEA Grapalat"/>
          <w:lang w:val="hy-AM"/>
        </w:rPr>
        <w:t>իմքում ընկած գործարքներն ու իրադարձությունները այնպես, որպեսզի համարվի ճշմարիտ ներկայացում։</w:t>
      </w:r>
    </w:p>
    <w:p w:rsidR="00B40507" w:rsidRPr="005F7E62" w:rsidRDefault="006F0968" w:rsidP="00634C8D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Մենք ծանուցել ենք ղեկավարությանը շրջանակների, ժամանակացույցի և կարևոր բացահայտումների մասին՝</w:t>
      </w:r>
      <w:r w:rsidR="009F5542">
        <w:rPr>
          <w:rFonts w:ascii="GHEA Grapalat" w:hAnsi="GHEA Grapalat"/>
          <w:lang w:val="hy-AM"/>
        </w:rPr>
        <w:t xml:space="preserve"> ներառյալ ներքին վերահսկողության համակարգում առկա թերությունների մասին,</w:t>
      </w:r>
      <w:r w:rsidRPr="005F7E62">
        <w:rPr>
          <w:rFonts w:ascii="GHEA Grapalat" w:hAnsi="GHEA Grapalat"/>
          <w:lang w:val="hy-AM"/>
        </w:rPr>
        <w:t xml:space="preserve"> որոնք մենք հայտնաբերել ենք </w:t>
      </w:r>
      <w:r w:rsidR="00634C8D">
        <w:rPr>
          <w:rFonts w:ascii="GHEA Grapalat" w:hAnsi="GHEA Grapalat"/>
          <w:lang w:val="hy-AM"/>
        </w:rPr>
        <w:t>ուսումնա</w:t>
      </w:r>
      <w:r w:rsidR="0095019A">
        <w:rPr>
          <w:rFonts w:ascii="GHEA Grapalat" w:hAnsi="GHEA Grapalat"/>
          <w:lang w:val="hy-AM"/>
        </w:rPr>
        <w:t>ս</w:t>
      </w:r>
      <w:r w:rsidR="00634C8D">
        <w:rPr>
          <w:rFonts w:ascii="GHEA Grapalat" w:hAnsi="GHEA Grapalat"/>
          <w:lang w:val="hy-AM"/>
        </w:rPr>
        <w:t>իրության</w:t>
      </w:r>
      <w:r w:rsidRPr="005F7E62">
        <w:rPr>
          <w:rFonts w:ascii="GHEA Grapalat" w:hAnsi="GHEA Grapalat"/>
          <w:lang w:val="hy-AM"/>
        </w:rPr>
        <w:t xml:space="preserve"> ընթացքում</w:t>
      </w:r>
      <w:r w:rsidR="00863B17">
        <w:rPr>
          <w:rFonts w:ascii="GHEA Grapalat" w:hAnsi="GHEA Grapalat"/>
          <w:lang w:val="hy-AM"/>
        </w:rPr>
        <w:t>, այն է՝ ներքին աուդիտի բացակայությունը</w:t>
      </w:r>
      <w:r w:rsidRPr="005F7E62">
        <w:rPr>
          <w:rFonts w:ascii="GHEA Grapalat" w:hAnsi="GHEA Grapalat"/>
          <w:lang w:val="hy-AM"/>
        </w:rPr>
        <w:t>։</w:t>
      </w:r>
    </w:p>
    <w:p w:rsidR="006F0968" w:rsidRPr="005F7E62" w:rsidRDefault="006F0968" w:rsidP="00634C8D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Մենք նաև ծանուցել ենք ղեկավարությանը, որ առաջնորդվել ենք էթիկայի դրույթներով, կապված անկախության հետ։</w:t>
      </w:r>
    </w:p>
    <w:p w:rsidR="006F0968" w:rsidRPr="005F7E62" w:rsidRDefault="006F0968" w:rsidP="00634C8D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Այն բոլոր դիտարկումներիվ որոնք քննարկվել են ղեկավարության հետ, ընտրվել են նրանք, որոնք առավել կարևոր են ընթացիկ ժամանակաշրջանի Համայնքի բյուջեի կատարման</w:t>
      </w:r>
      <w:r w:rsidR="00BA1C3E" w:rsidRPr="005F7E62">
        <w:rPr>
          <w:rFonts w:ascii="GHEA Grapalat" w:hAnsi="GHEA Grapalat"/>
          <w:lang w:val="hy-AM"/>
        </w:rPr>
        <w:t xml:space="preserve"> հաշվետվությունների </w:t>
      </w:r>
      <w:r w:rsidR="00634C8D">
        <w:rPr>
          <w:rFonts w:ascii="GHEA Grapalat" w:hAnsi="GHEA Grapalat"/>
          <w:lang w:val="hy-AM"/>
        </w:rPr>
        <w:t xml:space="preserve">ուսումնասիրության </w:t>
      </w:r>
      <w:r w:rsidR="00BA1C3E" w:rsidRPr="005F7E62">
        <w:rPr>
          <w:rFonts w:ascii="GHEA Grapalat" w:hAnsi="GHEA Grapalat"/>
          <w:lang w:val="hy-AM"/>
        </w:rPr>
        <w:t>ընթացքում և համարվում են, որպես հիմնական  հիմնահարցեր</w:t>
      </w:r>
      <w:r w:rsidR="004C1576" w:rsidRPr="005F7E62">
        <w:rPr>
          <w:rFonts w:ascii="GHEA Grapalat" w:hAnsi="GHEA Grapalat"/>
          <w:lang w:val="hy-AM"/>
        </w:rPr>
        <w:t xml:space="preserve">։ Մենք ներկայացրել ենք այդ խնդիրները  եզրակացությունում </w:t>
      </w:r>
      <w:r w:rsidR="007E4FA4" w:rsidRPr="007E4FA4">
        <w:rPr>
          <w:rFonts w:ascii="GHEA Grapalat" w:hAnsi="GHEA Grapalat"/>
          <w:lang w:val="hy-AM"/>
        </w:rPr>
        <w:t>(</w:t>
      </w:r>
      <w:r w:rsidR="004C1576" w:rsidRPr="005F7E62">
        <w:rPr>
          <w:rFonts w:ascii="GHEA Grapalat" w:hAnsi="GHEA Grapalat"/>
          <w:lang w:val="hy-AM"/>
        </w:rPr>
        <w:t xml:space="preserve">եթե այդպիդիք </w:t>
      </w:r>
      <w:r w:rsidR="004C1576" w:rsidRPr="005F7E62">
        <w:rPr>
          <w:rFonts w:ascii="GHEA Grapalat" w:hAnsi="GHEA Grapalat"/>
          <w:lang w:val="hy-AM"/>
        </w:rPr>
        <w:lastRenderedPageBreak/>
        <w:t>առկա են</w:t>
      </w:r>
      <w:r w:rsidR="007E4FA4">
        <w:rPr>
          <w:rFonts w:ascii="GHEA Grapalat" w:hAnsi="GHEA Grapalat"/>
          <w:lang w:val="hy-AM"/>
        </w:rPr>
        <w:t>)</w:t>
      </w:r>
      <w:r w:rsidR="004C1576" w:rsidRPr="005F7E62">
        <w:rPr>
          <w:rFonts w:ascii="GHEA Grapalat" w:hAnsi="GHEA Grapalat"/>
          <w:lang w:val="hy-AM"/>
        </w:rPr>
        <w:t>, եթե ՀՀ օրենսդրությամբ և սահմանված կարգերով չի արգելվում հրապա</w:t>
      </w:r>
      <w:r w:rsidR="007E4FA4">
        <w:rPr>
          <w:rFonts w:ascii="GHEA Grapalat" w:hAnsi="GHEA Grapalat"/>
          <w:lang w:val="hy-AM"/>
        </w:rPr>
        <w:t>րա</w:t>
      </w:r>
      <w:r w:rsidR="004C1576" w:rsidRPr="005F7E62">
        <w:rPr>
          <w:rFonts w:ascii="GHEA Grapalat" w:hAnsi="GHEA Grapalat"/>
          <w:lang w:val="hy-AM"/>
        </w:rPr>
        <w:t>կայնորեն բացահայտում։</w:t>
      </w:r>
    </w:p>
    <w:p w:rsidR="003974EE" w:rsidRDefault="00634C8D" w:rsidP="00634C8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="004C1576" w:rsidRPr="005F7E62">
        <w:rPr>
          <w:rFonts w:ascii="GHEA Grapalat" w:hAnsi="GHEA Grapalat"/>
          <w:lang w:val="hy-AM"/>
        </w:rPr>
        <w:t>ռաջադրանքի, որ</w:t>
      </w:r>
      <w:r w:rsidR="007E4FA4">
        <w:rPr>
          <w:rFonts w:ascii="GHEA Grapalat" w:hAnsi="GHEA Grapalat"/>
          <w:lang w:val="hy-AM"/>
        </w:rPr>
        <w:t>ի</w:t>
      </w:r>
      <w:r w:rsidR="004C1576" w:rsidRPr="005F7E62">
        <w:rPr>
          <w:rFonts w:ascii="GHEA Grapalat" w:hAnsi="GHEA Grapalat"/>
          <w:lang w:val="hy-AM"/>
        </w:rPr>
        <w:t xml:space="preserve"> արդյունքը այս եզրակացությունն է</w:t>
      </w:r>
      <w:r w:rsidR="007E4FA4">
        <w:rPr>
          <w:rFonts w:ascii="GHEA Grapalat" w:hAnsi="GHEA Grapalat"/>
          <w:lang w:val="hy-AM"/>
        </w:rPr>
        <w:t>,</w:t>
      </w:r>
      <w:r w:rsidR="004C1576" w:rsidRPr="005F7E62">
        <w:rPr>
          <w:rFonts w:ascii="GHEA Grapalat" w:hAnsi="GHEA Grapalat"/>
          <w:lang w:val="hy-AM"/>
        </w:rPr>
        <w:t xml:space="preserve"> ղեկավարը</w:t>
      </w:r>
      <w:r>
        <w:rPr>
          <w:rFonts w:ascii="GHEA Grapalat" w:hAnsi="GHEA Grapalat"/>
          <w:lang w:val="hy-AM"/>
        </w:rPr>
        <w:t>՝</w:t>
      </w:r>
      <w:r w:rsidR="004C1576" w:rsidRPr="005F7E62">
        <w:rPr>
          <w:rFonts w:ascii="GHEA Grapalat" w:hAnsi="GHEA Grapalat"/>
          <w:lang w:val="hy-AM"/>
        </w:rPr>
        <w:t xml:space="preserve"> </w:t>
      </w:r>
      <w:r w:rsidR="003974EE">
        <w:rPr>
          <w:rFonts w:ascii="GHEA Grapalat" w:hAnsi="GHEA Grapalat"/>
          <w:lang w:val="hy-AM"/>
        </w:rPr>
        <w:t>Արման Մեղրյանն</w:t>
      </w:r>
    </w:p>
    <w:p w:rsidR="004C1576" w:rsidRPr="005F7E62" w:rsidRDefault="004C1576" w:rsidP="00634C8D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 է։</w:t>
      </w:r>
    </w:p>
    <w:p w:rsidR="00307399" w:rsidRPr="007B5906" w:rsidRDefault="00307399" w:rsidP="007B5906">
      <w:pPr>
        <w:jc w:val="center"/>
        <w:rPr>
          <w:rFonts w:ascii="GHEA Grapalat" w:hAnsi="GHEA Grapalat"/>
          <w:b/>
          <w:u w:val="single"/>
          <w:lang w:val="hy-AM"/>
        </w:rPr>
      </w:pPr>
      <w:r w:rsidRPr="007B5906">
        <w:rPr>
          <w:rFonts w:ascii="GHEA Grapalat" w:hAnsi="GHEA Grapalat"/>
          <w:b/>
          <w:u w:val="single"/>
          <w:lang w:val="hy-AM"/>
        </w:rPr>
        <w:t>Բյուջեի կատարման հաշվետվությունն</w:t>
      </w:r>
      <w:r w:rsidR="00854528" w:rsidRPr="007B5906">
        <w:rPr>
          <w:rFonts w:ascii="GHEA Grapalat" w:hAnsi="GHEA Grapalat"/>
          <w:b/>
          <w:u w:val="single"/>
          <w:lang w:val="hy-AM"/>
        </w:rPr>
        <w:t>երին կից ծան</w:t>
      </w:r>
      <w:r w:rsidR="00C32714" w:rsidRPr="007B5906">
        <w:rPr>
          <w:rFonts w:ascii="GHEA Grapalat" w:hAnsi="GHEA Grapalat"/>
          <w:b/>
          <w:u w:val="single"/>
          <w:lang w:val="hy-AM"/>
        </w:rPr>
        <w:t>ոթագ</w:t>
      </w:r>
      <w:r w:rsidR="00854528" w:rsidRPr="007B5906">
        <w:rPr>
          <w:rFonts w:ascii="GHEA Grapalat" w:hAnsi="GHEA Grapalat"/>
          <w:b/>
          <w:u w:val="single"/>
          <w:lang w:val="hy-AM"/>
        </w:rPr>
        <w:t>ր</w:t>
      </w:r>
      <w:r w:rsidR="00C32714" w:rsidRPr="007B5906">
        <w:rPr>
          <w:rFonts w:ascii="GHEA Grapalat" w:hAnsi="GHEA Grapalat"/>
          <w:b/>
          <w:u w:val="single"/>
          <w:lang w:val="hy-AM"/>
        </w:rPr>
        <w:t>ու</w:t>
      </w:r>
      <w:r w:rsidR="00854528" w:rsidRPr="007B5906">
        <w:rPr>
          <w:rFonts w:ascii="GHEA Grapalat" w:hAnsi="GHEA Grapalat"/>
          <w:b/>
          <w:u w:val="single"/>
          <w:lang w:val="hy-AM"/>
        </w:rPr>
        <w:t>թյուններ</w:t>
      </w:r>
    </w:p>
    <w:p w:rsidR="00854528" w:rsidRPr="007B5906" w:rsidRDefault="00854528" w:rsidP="007B5906">
      <w:pPr>
        <w:pStyle w:val="a3"/>
        <w:numPr>
          <w:ilvl w:val="0"/>
          <w:numId w:val="17"/>
        </w:numPr>
        <w:rPr>
          <w:rFonts w:ascii="GHEA Grapalat" w:hAnsi="GHEA Grapalat"/>
          <w:b/>
          <w:lang w:val="hy-AM"/>
        </w:rPr>
      </w:pPr>
      <w:r w:rsidRPr="007B5906">
        <w:rPr>
          <w:rFonts w:ascii="GHEA Grapalat" w:hAnsi="GHEA Grapalat"/>
          <w:b/>
          <w:lang w:val="hy-AM"/>
        </w:rPr>
        <w:t>Ընդհանուր տեղեկատվություն</w:t>
      </w:r>
    </w:p>
    <w:p w:rsidR="00854528" w:rsidRPr="005F7E62" w:rsidRDefault="00854528" w:rsidP="009B3CFF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 համայնքն է՝ Աբովյանի բնակչության հանրությունն է։</w:t>
      </w:r>
    </w:p>
    <w:p w:rsidR="00854528" w:rsidRPr="005F7E62" w:rsidRDefault="00854528" w:rsidP="009B3CFF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</w:t>
      </w:r>
      <w:r w:rsidR="00C32714">
        <w:rPr>
          <w:rFonts w:ascii="GHEA Grapalat" w:hAnsi="GHEA Grapalat"/>
          <w:lang w:val="hy-AM"/>
        </w:rPr>
        <w:t>վ</w:t>
      </w:r>
      <w:r w:rsidRPr="005F7E62">
        <w:rPr>
          <w:rFonts w:ascii="GHEA Grapalat" w:hAnsi="GHEA Grapalat"/>
          <w:lang w:val="hy-AM"/>
        </w:rPr>
        <w:t>յանը գտնվում է Հայաստանի Հանրապետության Կոտայքի մարզում։</w:t>
      </w:r>
    </w:p>
    <w:p w:rsidR="00854528" w:rsidRPr="005F7E62" w:rsidRDefault="00854528" w:rsidP="009B3CFF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Աբովյանի համայնքը </w:t>
      </w:r>
      <w:r w:rsidR="00184B1A" w:rsidRPr="00184B1A">
        <w:rPr>
          <w:rFonts w:ascii="GHEA Grapalat" w:hAnsi="GHEA Grapalat"/>
          <w:lang w:val="hy-AM"/>
        </w:rPr>
        <w:t>(</w:t>
      </w:r>
      <w:r w:rsidRPr="005F7E62">
        <w:rPr>
          <w:rFonts w:ascii="GHEA Grapalat" w:hAnsi="GHEA Grapalat"/>
          <w:lang w:val="hy-AM"/>
        </w:rPr>
        <w:t>Համայնք</w:t>
      </w:r>
      <w:r w:rsidR="00184B1A" w:rsidRPr="00F263C2">
        <w:rPr>
          <w:rFonts w:ascii="GHEA Grapalat" w:hAnsi="GHEA Grapalat"/>
          <w:lang w:val="hy-AM"/>
        </w:rPr>
        <w:t>)</w:t>
      </w:r>
      <w:r w:rsidRPr="005F7E62">
        <w:rPr>
          <w:rFonts w:ascii="GHEA Grapalat" w:hAnsi="GHEA Grapalat"/>
          <w:lang w:val="hy-AM"/>
        </w:rPr>
        <w:t xml:space="preserve"> իրավաբանական անձի կարգավի</w:t>
      </w:r>
      <w:r w:rsidR="00F263C2">
        <w:rPr>
          <w:rFonts w:ascii="GHEA Grapalat" w:hAnsi="GHEA Grapalat"/>
          <w:lang w:val="hy-AM"/>
        </w:rPr>
        <w:t>ճ</w:t>
      </w:r>
      <w:r w:rsidRPr="005F7E62">
        <w:rPr>
          <w:rFonts w:ascii="GHEA Grapalat" w:hAnsi="GHEA Grapalat"/>
          <w:lang w:val="hy-AM"/>
        </w:rPr>
        <w:t xml:space="preserve">ակ չունեցող համայնքային կառավարչական հիմնարկ է ունի </w:t>
      </w:r>
      <w:r w:rsidR="00F263C2">
        <w:rPr>
          <w:rFonts w:ascii="GHEA Grapalat" w:hAnsi="GHEA Grapalat"/>
          <w:lang w:val="hy-AM"/>
        </w:rPr>
        <w:t>սե</w:t>
      </w:r>
      <w:r w:rsidRPr="005F7E62">
        <w:rPr>
          <w:rFonts w:ascii="GHEA Grapalat" w:hAnsi="GHEA Grapalat"/>
          <w:lang w:val="hy-AM"/>
        </w:rPr>
        <w:t>փականության իրավունք և գույքային այլ իրավունքներ։ Համայնքն ունի բյուջե, ինչպես նաև Հայաստանի Հանրապետության զինանշանի պատկերով և իր անվանմամբ կնիք։</w:t>
      </w:r>
    </w:p>
    <w:p w:rsidR="00854528" w:rsidRPr="005F7E62" w:rsidRDefault="00854528" w:rsidP="009B3CFF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 համայնքի  տեղական ինքնակառավարման մարմիններ են՝ Աբո</w:t>
      </w:r>
      <w:r w:rsidR="00F263C2">
        <w:rPr>
          <w:rFonts w:ascii="GHEA Grapalat" w:hAnsi="GHEA Grapalat"/>
          <w:lang w:val="hy-AM"/>
        </w:rPr>
        <w:t>վ</w:t>
      </w:r>
      <w:r w:rsidRPr="005F7E62">
        <w:rPr>
          <w:rFonts w:ascii="GHEA Grapalat" w:hAnsi="GHEA Grapalat"/>
          <w:lang w:val="hy-AM"/>
        </w:rPr>
        <w:t xml:space="preserve">յանի ավագանին և </w:t>
      </w:r>
      <w:r w:rsidR="00F263C2">
        <w:rPr>
          <w:rFonts w:ascii="GHEA Grapalat" w:hAnsi="GHEA Grapalat"/>
          <w:lang w:val="hy-AM"/>
        </w:rPr>
        <w:t>Աբովյան</w:t>
      </w:r>
      <w:r w:rsidRPr="005F7E62">
        <w:rPr>
          <w:rFonts w:ascii="GHEA Grapalat" w:hAnsi="GHEA Grapalat"/>
          <w:lang w:val="hy-AM"/>
        </w:rPr>
        <w:t xml:space="preserve"> համայնքի ղեկավարը, որոնք գործում են իրենց նստավայրում՝ ք.Աբովյան, Բարեկամության հրապարակ 1, Կոտայքի մարզ, ՀՀ հասցեում։</w:t>
      </w:r>
    </w:p>
    <w:p w:rsidR="00854528" w:rsidRPr="005F7E62" w:rsidRDefault="00854528" w:rsidP="009B3CFF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Աբովյանի խորհրդանիշներ են՝</w:t>
      </w:r>
    </w:p>
    <w:p w:rsidR="00854528" w:rsidRPr="005F7E62" w:rsidRDefault="00854528" w:rsidP="00953831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Հայաստանի Հանրապետության պետական զինանշանը,</w:t>
      </w:r>
    </w:p>
    <w:p w:rsidR="00854528" w:rsidRPr="005F7E62" w:rsidRDefault="00854528" w:rsidP="00953831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Հայաստանի Հանրապետության պետական դրոշը</w:t>
      </w:r>
      <w:r w:rsidR="00060E09">
        <w:rPr>
          <w:rFonts w:ascii="GHEA Grapalat" w:hAnsi="GHEA Grapalat"/>
          <w:lang w:val="hy-AM"/>
        </w:rPr>
        <w:t>,</w:t>
      </w:r>
    </w:p>
    <w:p w:rsidR="00854528" w:rsidRDefault="00854528" w:rsidP="00953831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Հայաստանի Հանրապետության պետական օրհներգը։</w:t>
      </w:r>
    </w:p>
    <w:p w:rsidR="00863B17" w:rsidRPr="005F7E62" w:rsidRDefault="00863B17" w:rsidP="00863B17">
      <w:pPr>
        <w:pStyle w:val="a3"/>
        <w:ind w:left="1080"/>
        <w:jc w:val="both"/>
        <w:rPr>
          <w:rFonts w:ascii="GHEA Grapalat" w:hAnsi="GHEA Grapalat"/>
          <w:lang w:val="hy-AM"/>
        </w:rPr>
      </w:pPr>
    </w:p>
    <w:p w:rsidR="00F931A9" w:rsidRPr="007B5906" w:rsidRDefault="00FA17AE" w:rsidP="007B5906">
      <w:pPr>
        <w:pStyle w:val="a3"/>
        <w:numPr>
          <w:ilvl w:val="0"/>
          <w:numId w:val="17"/>
        </w:numPr>
        <w:jc w:val="both"/>
        <w:rPr>
          <w:rFonts w:ascii="GHEA Grapalat" w:hAnsi="GHEA Grapalat"/>
          <w:b/>
          <w:lang w:val="hy-AM"/>
        </w:rPr>
      </w:pPr>
      <w:r w:rsidRPr="007B5906">
        <w:rPr>
          <w:rFonts w:ascii="GHEA Grapalat" w:hAnsi="GHEA Grapalat"/>
          <w:b/>
          <w:lang w:val="hy-AM"/>
        </w:rPr>
        <w:t>Պատրաստման հիմքերը</w:t>
      </w:r>
    </w:p>
    <w:p w:rsidR="001158CC" w:rsidRPr="007B5906" w:rsidRDefault="007B5906" w:rsidP="007B5906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2.1 </w:t>
      </w:r>
      <w:r w:rsidR="00FA17AE" w:rsidRPr="007B5906">
        <w:rPr>
          <w:rFonts w:ascii="GHEA Grapalat" w:hAnsi="GHEA Grapalat"/>
          <w:b/>
          <w:lang w:val="hy-AM"/>
        </w:rPr>
        <w:t>Ը</w:t>
      </w:r>
      <w:r w:rsidR="00170B24" w:rsidRPr="007B5906">
        <w:rPr>
          <w:rFonts w:ascii="GHEA Grapalat" w:hAnsi="GHEA Grapalat"/>
          <w:b/>
          <w:lang w:val="hy-AM"/>
        </w:rPr>
        <w:t>ն</w:t>
      </w:r>
      <w:r w:rsidR="00FA17AE" w:rsidRPr="007B5906">
        <w:rPr>
          <w:rFonts w:ascii="GHEA Grapalat" w:hAnsi="GHEA Grapalat"/>
          <w:b/>
          <w:lang w:val="hy-AM"/>
        </w:rPr>
        <w:t>դհանուր սկզբունքները</w:t>
      </w:r>
    </w:p>
    <w:p w:rsidR="001158CC" w:rsidRPr="00E47744" w:rsidRDefault="001158CC" w:rsidP="007B5906">
      <w:pPr>
        <w:jc w:val="both"/>
        <w:rPr>
          <w:rFonts w:ascii="GHEA Grapalat" w:hAnsi="GHEA Grapalat"/>
          <w:lang w:val="hy-AM"/>
        </w:rPr>
      </w:pPr>
      <w:r w:rsidRPr="00E47744">
        <w:rPr>
          <w:rFonts w:ascii="GHEA Grapalat" w:hAnsi="GHEA Grapalat"/>
          <w:lang w:val="hy-AM"/>
        </w:rPr>
        <w:t>Աբովյանի բյուջետային համակարգը հիմնվում է հետևյալ ընդհանուր սկզբունքների վրա՝</w:t>
      </w:r>
    </w:p>
    <w:p w:rsidR="00FA17AE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Բյուջետային համակարգի միասնություն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ինքնուրու</w:t>
      </w:r>
      <w:r w:rsidR="00DD7C1D">
        <w:rPr>
          <w:rFonts w:ascii="GHEA Grapalat" w:hAnsi="GHEA Grapalat"/>
          <w:lang w:val="hy-AM"/>
        </w:rPr>
        <w:t>յ</w:t>
      </w:r>
      <w:r w:rsidRPr="005F7E62">
        <w:rPr>
          <w:rFonts w:ascii="GHEA Grapalat" w:hAnsi="GHEA Grapalat"/>
          <w:lang w:val="hy-AM"/>
        </w:rPr>
        <w:t>նություն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մուտքերի և ելքերի արտացոլաման լրիվություն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հաշվեկշռ</w:t>
      </w:r>
      <w:r w:rsidR="00CC244B">
        <w:rPr>
          <w:rFonts w:ascii="GHEA Grapalat" w:hAnsi="GHEA Grapalat"/>
          <w:lang w:val="hy-AM"/>
        </w:rPr>
        <w:t>ված</w:t>
      </w:r>
      <w:r w:rsidRPr="005F7E62">
        <w:rPr>
          <w:rFonts w:ascii="GHEA Grapalat" w:hAnsi="GHEA Grapalat"/>
          <w:lang w:val="hy-AM"/>
        </w:rPr>
        <w:t>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Բյուջետային ելքերի ամբողջական ծածկվածություն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Բյուջետային միջոցների օգտագործման արդյունավետություն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հրապարակայնություն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Բյուջետային միջոցների հասցեագրվածության և նպատակայ</w:t>
      </w:r>
      <w:r w:rsidR="00956C8F">
        <w:rPr>
          <w:rFonts w:ascii="GHEA Grapalat" w:hAnsi="GHEA Grapalat"/>
          <w:lang w:val="hy-AM"/>
        </w:rPr>
        <w:t>ն</w:t>
      </w:r>
      <w:r w:rsidRPr="005F7E62">
        <w:rPr>
          <w:rFonts w:ascii="GHEA Grapalat" w:hAnsi="GHEA Grapalat"/>
          <w:lang w:val="hy-AM"/>
        </w:rPr>
        <w:t>ություն</w:t>
      </w:r>
      <w:r w:rsidR="00863B17">
        <w:rPr>
          <w:rFonts w:ascii="GHEA Grapalat" w:hAnsi="GHEA Grapalat"/>
          <w:lang w:val="hy-AM"/>
        </w:rPr>
        <w:t>,</w:t>
      </w:r>
    </w:p>
    <w:p w:rsidR="008917E4" w:rsidRPr="005F7E62" w:rsidRDefault="008917E4" w:rsidP="00953831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իրատեսություն</w:t>
      </w:r>
      <w:r w:rsidR="00863B17">
        <w:rPr>
          <w:rFonts w:ascii="GHEA Grapalat" w:hAnsi="GHEA Grapalat"/>
          <w:lang w:val="hy-AM"/>
        </w:rPr>
        <w:t>։</w:t>
      </w:r>
    </w:p>
    <w:p w:rsidR="00CD66D6" w:rsidRPr="005F7E62" w:rsidRDefault="00CD66D6" w:rsidP="00953831">
      <w:pPr>
        <w:pStyle w:val="a3"/>
        <w:ind w:left="1109"/>
        <w:jc w:val="both"/>
        <w:rPr>
          <w:rFonts w:ascii="GHEA Grapalat" w:hAnsi="GHEA Grapalat"/>
          <w:lang w:val="hy-AM"/>
        </w:rPr>
      </w:pPr>
    </w:p>
    <w:p w:rsidR="00CD66D6" w:rsidRPr="005F7E62" w:rsidRDefault="00CD66D6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 w:cs="Sylfaen"/>
          <w:lang w:val="hy-AM"/>
        </w:rPr>
        <w:t>Բ</w:t>
      </w:r>
      <w:r w:rsidRPr="005F7E62">
        <w:rPr>
          <w:rFonts w:ascii="GHEA Grapalat" w:hAnsi="GHEA Grapalat"/>
          <w:lang w:val="hy-AM"/>
        </w:rPr>
        <w:t xml:space="preserve">յուջետային համակարգի միասնականության սկզբունքը նշանակում է իրավական </w:t>
      </w:r>
      <w:r w:rsidR="00953831" w:rsidRPr="005F7E62">
        <w:rPr>
          <w:rFonts w:ascii="GHEA Grapalat" w:hAnsi="GHEA Grapalat"/>
          <w:lang w:val="hy-AM"/>
        </w:rPr>
        <w:t xml:space="preserve">              </w:t>
      </w:r>
      <w:r w:rsidRPr="005F7E62">
        <w:rPr>
          <w:rFonts w:ascii="GHEA Grapalat" w:hAnsi="GHEA Grapalat"/>
          <w:lang w:val="hy-AM"/>
        </w:rPr>
        <w:t>հիմքի, դրամական համակարգի, բյուջետային փաստաթղթերի ձևերի, բյուջետային դասակարգման, բյուջետային գործընթացի սկզբունքների միասնություն։</w:t>
      </w:r>
    </w:p>
    <w:p w:rsidR="00084F34" w:rsidRPr="005F7E62" w:rsidRDefault="00084F34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lastRenderedPageBreak/>
        <w:t>Բյուջեի ինքնուրույնության սկզբունքը նշանակում է, որ Աբովյանը որպես ինքնակառավարման մարմին իրավունք ունի բյուջետային օրենսդրությանը համապատասխան ինքնուրույն իրականացնել բյուջետային գործընթացը։</w:t>
      </w:r>
    </w:p>
    <w:p w:rsidR="00815E69" w:rsidRPr="005F7E62" w:rsidRDefault="00084F34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Բյուջեի մուտքերի և ելքերի արտացոլման լրիվության սկզբունքը նշանակում է, որ օրենսդրությամբ սահմանված բյուջեի մուտքերը և ելքերը պարտադիր կարգով և ամբողջ ծավալով </w:t>
      </w:r>
      <w:r w:rsidR="0063069D">
        <w:rPr>
          <w:rFonts w:ascii="GHEA Grapalat" w:hAnsi="GHEA Grapalat"/>
          <w:lang w:val="hy-AM"/>
        </w:rPr>
        <w:t>ե</w:t>
      </w:r>
      <w:r w:rsidRPr="005F7E62">
        <w:rPr>
          <w:rFonts w:ascii="GHEA Grapalat" w:hAnsi="GHEA Grapalat"/>
          <w:lang w:val="hy-AM"/>
        </w:rPr>
        <w:t>նթակա են արտացոլման բյուջեում։ Համայնքի բյուջեի բոլոր ելքերը  ենթակա են ֆինանսավորման բյուջետային համակարգում կուտակված բյուջետային միջոցների հաշվին։</w:t>
      </w:r>
    </w:p>
    <w:p w:rsidR="00815E69" w:rsidRPr="005F7E62" w:rsidRDefault="00815E69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հաշվեկշռության սկզբունքը նշանակում է, որ բյուջեով նախատեսված ելքերի ծավալը չպետք է գերազանցի մուտքերի ծավալը։</w:t>
      </w:r>
    </w:p>
    <w:p w:rsidR="00815E69" w:rsidRPr="005F7E62" w:rsidRDefault="0007594C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Բյուջետային միջոցների օգտագործման արդյունավետության սկզբունքը նշանակում է, որ բյուջեի կազմման և կատարման ժամանակ պետք է ելնել նախատեսված արդյունքի, բյուջետային միջոցների նվազագույն օգտագործման կամ բյուջեով նախատեսված միջոցների ծավալով լավագույն արդյունքի հասնելու անհարժեշտությունից։</w:t>
      </w:r>
    </w:p>
    <w:p w:rsidR="0007594C" w:rsidRPr="005F7E62" w:rsidRDefault="0007594C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</w:t>
      </w:r>
      <w:r w:rsidR="006709ED" w:rsidRPr="005F7E62">
        <w:rPr>
          <w:rFonts w:ascii="GHEA Grapalat" w:hAnsi="GHEA Grapalat"/>
          <w:lang w:val="hy-AM"/>
        </w:rPr>
        <w:t xml:space="preserve"> հրապարակայնության սկզբունքը նշանակում է հաստատված բյուջեների և դրանց կատարման մասին հաշվետվությունների պարտադիր հրապարակումը, բյուջեի նախագծերի քննարկման և որոշումների ընդունման գործընթացի պարտադիր թափացանկությունը։</w:t>
      </w:r>
    </w:p>
    <w:p w:rsidR="006709ED" w:rsidRPr="005F7E62" w:rsidRDefault="006709ED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Բյուջետային միջոցների հասցեագրվածության և նպատակայնության սկզբունքը նշանակում է, որ բյուջետային միջոցները </w:t>
      </w:r>
      <w:r w:rsidR="00FF2DE1">
        <w:rPr>
          <w:rFonts w:ascii="GHEA Grapalat" w:hAnsi="GHEA Grapalat"/>
          <w:lang w:val="hy-AM"/>
        </w:rPr>
        <w:t>օրենսդրությանը</w:t>
      </w:r>
      <w:r w:rsidRPr="005F7E62">
        <w:rPr>
          <w:rFonts w:ascii="GHEA Grapalat" w:hAnsi="GHEA Grapalat"/>
          <w:lang w:val="hy-AM"/>
        </w:rPr>
        <w:t xml:space="preserve"> համապատախան հատկացվում են կոնկրետ ստացողներին՝ ֆինանսավորման հստակ նպատակների նշվածությամբ։</w:t>
      </w:r>
    </w:p>
    <w:p w:rsidR="006709ED" w:rsidRPr="005F7E62" w:rsidRDefault="006709ED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իրատեսության</w:t>
      </w:r>
      <w:r w:rsidR="006E1AEE" w:rsidRPr="005F7E62">
        <w:rPr>
          <w:rFonts w:ascii="GHEA Grapalat" w:hAnsi="GHEA Grapalat"/>
          <w:lang w:val="hy-AM"/>
        </w:rPr>
        <w:t xml:space="preserve"> սկզբունքը նշանակում է Աբովյա</w:t>
      </w:r>
      <w:r w:rsidR="00C53430">
        <w:rPr>
          <w:rFonts w:ascii="GHEA Grapalat" w:hAnsi="GHEA Grapalat"/>
          <w:lang w:val="hy-AM"/>
        </w:rPr>
        <w:t>ն</w:t>
      </w:r>
      <w:r w:rsidR="006E1AEE" w:rsidRPr="005F7E62">
        <w:rPr>
          <w:rFonts w:ascii="GHEA Grapalat" w:hAnsi="GHEA Grapalat"/>
          <w:lang w:val="hy-AM"/>
        </w:rPr>
        <w:t>ի զարգացման կանխատեսման և դրա հիման վրա բյուջետային մուտքերի և ելքերի հաշվարկման իրատեսություն։</w:t>
      </w:r>
    </w:p>
    <w:p w:rsidR="006E1AEE" w:rsidRPr="00C53430" w:rsidRDefault="006E1AEE" w:rsidP="00321B39">
      <w:pPr>
        <w:jc w:val="both"/>
        <w:rPr>
          <w:rFonts w:ascii="GHEA Grapalat" w:hAnsi="GHEA Grapalat"/>
          <w:b/>
          <w:lang w:val="hy-AM"/>
        </w:rPr>
      </w:pPr>
      <w:r w:rsidRPr="00C53430">
        <w:rPr>
          <w:rFonts w:ascii="GHEA Grapalat" w:hAnsi="GHEA Grapalat"/>
          <w:b/>
          <w:lang w:val="hy-AM"/>
        </w:rPr>
        <w:t>2.2 Գործառնական և ներկայացման արժույթ</w:t>
      </w:r>
    </w:p>
    <w:p w:rsidR="00815E69" w:rsidRPr="005F7E62" w:rsidRDefault="00BB595F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Հայաստանի Հանրապետության ազգային արժույթը հայկական դրամն է </w:t>
      </w:r>
      <w:r w:rsidR="00C010F0" w:rsidRPr="00C010F0">
        <w:rPr>
          <w:rFonts w:ascii="GHEA Grapalat" w:hAnsi="GHEA Grapalat"/>
          <w:lang w:val="hy-AM"/>
        </w:rPr>
        <w:t>(</w:t>
      </w:r>
      <w:r w:rsidRPr="005F7E62">
        <w:rPr>
          <w:rFonts w:ascii="GHEA Grapalat" w:hAnsi="GHEA Grapalat"/>
          <w:lang w:val="hy-AM"/>
        </w:rPr>
        <w:t>դրամ</w:t>
      </w:r>
      <w:r w:rsidR="00C010F0">
        <w:rPr>
          <w:rFonts w:ascii="GHEA Grapalat" w:hAnsi="GHEA Grapalat"/>
          <w:lang w:val="hy-AM"/>
        </w:rPr>
        <w:t>)</w:t>
      </w:r>
      <w:r w:rsidRPr="005F7E62">
        <w:rPr>
          <w:rFonts w:ascii="GHEA Grapalat" w:hAnsi="GHEA Grapalat"/>
          <w:lang w:val="hy-AM"/>
        </w:rPr>
        <w:t>, որն էլ հանդիսանում է բյուջեի գործառնական արժույթը, քանի որ այն լավագունս արտացոլում է բյուջեի կատարման հաշվետվությունների հիմքում ընկած իրադարձությունների և գործարքների տնտեսական բովանդակությունը։</w:t>
      </w:r>
    </w:p>
    <w:p w:rsidR="00BB595F" w:rsidRPr="005F7E62" w:rsidRDefault="00BB595F" w:rsidP="00E47744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Սույն հաշվետվությունները ներկայացված են հայկական դրամով։ Դրամով ներկայացված ամբողջ ֆինանասական տեղեկատվությունը կլորացած է մինչ</w:t>
      </w:r>
      <w:r w:rsidR="00C53430">
        <w:rPr>
          <w:rFonts w:ascii="GHEA Grapalat" w:hAnsi="GHEA Grapalat"/>
          <w:lang w:val="hy-AM"/>
        </w:rPr>
        <w:t>և</w:t>
      </w:r>
      <w:r w:rsidRPr="005F7E62">
        <w:rPr>
          <w:rFonts w:ascii="GHEA Grapalat" w:hAnsi="GHEA Grapalat"/>
          <w:lang w:val="hy-AM"/>
        </w:rPr>
        <w:t xml:space="preserve"> մոտակա հազար միավոր։</w:t>
      </w:r>
    </w:p>
    <w:p w:rsidR="00BB595F" w:rsidRPr="00C86EDD" w:rsidRDefault="00BB595F" w:rsidP="00321B39">
      <w:pPr>
        <w:jc w:val="both"/>
        <w:rPr>
          <w:rFonts w:ascii="GHEA Grapalat" w:hAnsi="GHEA Grapalat"/>
          <w:b/>
          <w:lang w:val="hy-AM"/>
        </w:rPr>
      </w:pPr>
      <w:r w:rsidRPr="00C86EDD">
        <w:rPr>
          <w:rFonts w:ascii="GHEA Grapalat" w:hAnsi="GHEA Grapalat"/>
          <w:b/>
          <w:lang w:val="hy-AM"/>
        </w:rPr>
        <w:t>2.3 Համապատասխանություն</w:t>
      </w:r>
    </w:p>
    <w:p w:rsidR="00BB595F" w:rsidRPr="00DC1A86" w:rsidRDefault="00BB595F" w:rsidP="00E47744">
      <w:pPr>
        <w:jc w:val="both"/>
        <w:rPr>
          <w:rFonts w:ascii="GHEA Grapalat" w:hAnsi="GHEA Grapalat"/>
          <w:lang w:val="hy-AM"/>
        </w:rPr>
      </w:pPr>
      <w:r w:rsidRPr="00DC1A86">
        <w:rPr>
          <w:rFonts w:ascii="GHEA Grapalat" w:hAnsi="GHEA Grapalat"/>
          <w:lang w:val="hy-AM"/>
        </w:rPr>
        <w:t>Բյուջեի կատարման մասին հաշվետվությունը կազմված է երկու հիմնական հաշվետվություններից՝ բյուջեի եկամուտների կատարման վերաբերյալ և բյուջեի ծախսերի կատարման վերաբերյալ հաշվետվություններից։</w:t>
      </w:r>
    </w:p>
    <w:p w:rsidR="00BB595F" w:rsidRPr="005F7E62" w:rsidRDefault="00163834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</w:t>
      </w:r>
      <w:r w:rsidR="0093205B" w:rsidRPr="005F7E62">
        <w:rPr>
          <w:rFonts w:ascii="GHEA Grapalat" w:hAnsi="GHEA Grapalat"/>
          <w:lang w:val="hy-AM"/>
        </w:rPr>
        <w:t>յ</w:t>
      </w:r>
      <w:r w:rsidRPr="005F7E62">
        <w:rPr>
          <w:rFonts w:ascii="GHEA Grapalat" w:hAnsi="GHEA Grapalat"/>
          <w:lang w:val="hy-AM"/>
        </w:rPr>
        <w:t xml:space="preserve">ուջեի եկամուտների կատարման և բյուջեի ծախսերի կատարման վերաբերյալ հաշվետվությունները ներկայացվում են </w:t>
      </w:r>
      <w:r w:rsidR="0093205B" w:rsidRPr="005F7E62">
        <w:rPr>
          <w:rFonts w:ascii="GHEA Grapalat" w:hAnsi="GHEA Grapalat"/>
          <w:lang w:val="hy-AM"/>
        </w:rPr>
        <w:t>Աբովյան</w:t>
      </w:r>
      <w:r w:rsidRPr="005F7E62">
        <w:rPr>
          <w:rFonts w:ascii="GHEA Grapalat" w:hAnsi="GHEA Grapalat"/>
          <w:lang w:val="hy-AM"/>
        </w:rPr>
        <w:t xml:space="preserve"> համայնքի 202</w:t>
      </w:r>
      <w:r w:rsidR="003974EE">
        <w:rPr>
          <w:rFonts w:ascii="GHEA Grapalat" w:hAnsi="GHEA Grapalat"/>
          <w:lang w:val="hy-AM"/>
        </w:rPr>
        <w:t>4 թվականի</w:t>
      </w:r>
      <w:r w:rsidRPr="005F7E62">
        <w:rPr>
          <w:rFonts w:ascii="GHEA Grapalat" w:hAnsi="GHEA Grapalat"/>
          <w:lang w:val="hy-AM"/>
        </w:rPr>
        <w:t xml:space="preserve"> բյուջեի տարեկան հաստատված </w:t>
      </w:r>
      <w:r w:rsidR="0093205B" w:rsidRPr="005F7E62">
        <w:rPr>
          <w:rFonts w:ascii="GHEA Grapalat" w:hAnsi="GHEA Grapalat"/>
          <w:lang w:val="hy-AM"/>
        </w:rPr>
        <w:t>պ</w:t>
      </w:r>
      <w:r w:rsidRPr="005F7E62">
        <w:rPr>
          <w:rFonts w:ascii="GHEA Grapalat" w:hAnsi="GHEA Grapalat"/>
          <w:lang w:val="hy-AM"/>
        </w:rPr>
        <w:t>լանը, ճշտված</w:t>
      </w:r>
      <w:r w:rsidR="0093205B" w:rsidRPr="005F7E62">
        <w:rPr>
          <w:rFonts w:ascii="GHEA Grapalat" w:hAnsi="GHEA Grapalat"/>
          <w:lang w:val="hy-AM"/>
        </w:rPr>
        <w:t xml:space="preserve"> պլանը և փաստացի կատարումը։</w:t>
      </w:r>
    </w:p>
    <w:p w:rsidR="0093205B" w:rsidRPr="005F7E62" w:rsidRDefault="0093205B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 համայնքի ղեկավարը բյուջեի նախագիծը ներկայացնում է ավագանու քննարկմանը։ Բյուջեի նախագծի նախնական քննարկումները տեղի են ունենում մշտական հանձնաժողովների և դրանց համատեղ նիստերում։ Վերջնական քննարկումներից հետո հաստատվում է բյուջեի տարեկան պլանը։</w:t>
      </w:r>
    </w:p>
    <w:p w:rsidR="0093205B" w:rsidRPr="005F7E62" w:rsidRDefault="00F81264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lastRenderedPageBreak/>
        <w:t xml:space="preserve">Բյուջետային տարվա ընթացքում համայնքապետարանը կարող է տվյալ տարվա Աբովյանի բյուջեի մասին ավագանու որոշմամբ հաստատված հատկացումների ընդհանուր գումարի 15 տոկոսի սահմաններում վարաբաշխել հաստատված </w:t>
      </w:r>
      <w:r w:rsidR="000B08FB" w:rsidRPr="005F7E62">
        <w:rPr>
          <w:rFonts w:ascii="GHEA Grapalat" w:hAnsi="GHEA Grapalat"/>
          <w:lang w:val="hy-AM"/>
        </w:rPr>
        <w:t xml:space="preserve"> հատկացումների գումարները այդ որոշմամբ սահմանված ծախսային ծրագրերի միջև, եթե տվյալ տարվա Աբովյանի բյուջեի մասին ավագանու որոշմամբ այլ բան նախատեսված չէ։</w:t>
      </w:r>
    </w:p>
    <w:p w:rsidR="000B08FB" w:rsidRPr="005F7E62" w:rsidRDefault="000B08FB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Բյուջետային տարվա ընթացքում Համայնքի ղեկավարը կարող է կատարել յուրաքանչյուր ծրագր</w:t>
      </w:r>
      <w:r w:rsidR="004A60A0" w:rsidRPr="005F7E62">
        <w:rPr>
          <w:rFonts w:ascii="GHEA Grapalat" w:hAnsi="GHEA Grapalat"/>
          <w:lang w:val="hy-AM"/>
        </w:rPr>
        <w:t>ի</w:t>
      </w:r>
      <w:r w:rsidRPr="005F7E62">
        <w:rPr>
          <w:rFonts w:ascii="GHEA Grapalat" w:hAnsi="GHEA Grapalat"/>
          <w:lang w:val="hy-AM"/>
        </w:rPr>
        <w:t xml:space="preserve"> գծով Աբովյանի բյուջեի մասին ավագանու  որոշմամբ սահմանված հատկացումների  ընդհանուր գումարի 15</w:t>
      </w:r>
      <w:r w:rsidR="006E2415" w:rsidRPr="005F7E62">
        <w:rPr>
          <w:rFonts w:ascii="GHEA Grapalat" w:hAnsi="GHEA Grapalat"/>
          <w:lang w:val="hy-AM"/>
        </w:rPr>
        <w:t xml:space="preserve"> տոկոսի չափաքանակը չգերազանցող ներքին վերաբաշխումներ տնտեսագիտական դասակարգման հոդվածների միջև, եթե </w:t>
      </w:r>
      <w:r w:rsidR="004A60A0" w:rsidRPr="005F7E62">
        <w:rPr>
          <w:rFonts w:ascii="GHEA Grapalat" w:hAnsi="GHEA Grapalat"/>
          <w:lang w:val="hy-AM"/>
        </w:rPr>
        <w:t>տվյալ տարվա Աբովյան բյուջեի մասին ավագանու որոշմամբ այլ բան նախատեսված չէ։</w:t>
      </w:r>
    </w:p>
    <w:p w:rsidR="004A60A0" w:rsidRPr="005F7E62" w:rsidRDefault="004A60A0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կատարումը Աբովյան համայնքի բյուջեի մուտքերի ձևավորման և ելքերի իրականացման կանոնակարգված գործունեությունն է։</w:t>
      </w:r>
    </w:p>
    <w:p w:rsidR="004A60A0" w:rsidRPr="005F7E62" w:rsidRDefault="004A60A0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Աբովյանի բյուջեն եկամուտների ձևավորման և ծախսման մեկ տարվա ֆինանսական ծրագիր</w:t>
      </w:r>
      <w:r w:rsidR="00D8059A">
        <w:rPr>
          <w:rFonts w:ascii="GHEA Grapalat" w:hAnsi="GHEA Grapalat"/>
          <w:lang w:val="hy-AM"/>
        </w:rPr>
        <w:t>ն</w:t>
      </w:r>
      <w:r w:rsidRPr="005F7E62">
        <w:rPr>
          <w:rFonts w:ascii="GHEA Grapalat" w:hAnsi="GHEA Grapalat"/>
          <w:lang w:val="hy-AM"/>
        </w:rPr>
        <w:t xml:space="preserve"> է, որը նախատեսված է Աբովյանի զարգացման ծրագրի, ինչպես նաև ավագանու և Համայնքի ղեկավարի օրենքով սահմանված </w:t>
      </w:r>
      <w:r w:rsidR="00BB1694" w:rsidRPr="005F7E62">
        <w:rPr>
          <w:rFonts w:ascii="GHEA Grapalat" w:hAnsi="GHEA Grapalat"/>
          <w:lang w:val="hy-AM"/>
        </w:rPr>
        <w:t>լիազո</w:t>
      </w:r>
      <w:r w:rsidRPr="005F7E62">
        <w:rPr>
          <w:rFonts w:ascii="GHEA Grapalat" w:hAnsi="GHEA Grapalat"/>
          <w:lang w:val="hy-AM"/>
        </w:rPr>
        <w:t>րությունների իրականացման համար։ Աբովյանի բյուջեն ընդունվում է մեկ տարով։ Բյուջեն բաղկացած է վարչական և ֆոնդային մասերից։ Բյուջեն կատարվում</w:t>
      </w:r>
      <w:r w:rsidR="00BB1694" w:rsidRPr="005F7E62">
        <w:rPr>
          <w:rFonts w:ascii="GHEA Grapalat" w:hAnsi="GHEA Grapalat"/>
          <w:lang w:val="hy-AM"/>
        </w:rPr>
        <w:t xml:space="preserve"> </w:t>
      </w:r>
      <w:r w:rsidRPr="005F7E62">
        <w:rPr>
          <w:rFonts w:ascii="GHEA Grapalat" w:hAnsi="GHEA Grapalat"/>
          <w:lang w:val="hy-AM"/>
        </w:rPr>
        <w:t>է օրենքով ս</w:t>
      </w:r>
      <w:r w:rsidR="00BB1694" w:rsidRPr="005F7E62">
        <w:rPr>
          <w:rFonts w:ascii="GHEA Grapalat" w:hAnsi="GHEA Grapalat"/>
          <w:lang w:val="hy-AM"/>
        </w:rPr>
        <w:t>ա</w:t>
      </w:r>
      <w:r w:rsidRPr="005F7E62">
        <w:rPr>
          <w:rFonts w:ascii="GHEA Grapalat" w:hAnsi="GHEA Grapalat"/>
          <w:lang w:val="hy-AM"/>
        </w:rPr>
        <w:t>հմանված կարգով։</w:t>
      </w:r>
    </w:p>
    <w:p w:rsidR="00BB1694" w:rsidRPr="005F7E62" w:rsidRDefault="000D5B4B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 համայնքի միջոցների մուտքերը և ելքերը արտացոլվում են հատուկ բացված գանձապետական հաշիվներում։ Գանձապետական հաշիվներից գումարների վճարումը կատարում են բյուջետային միջոցների առակյության դեպքում՝ Հայաստանի Հանրապետության</w:t>
      </w:r>
      <w:r w:rsidR="00B04ADB" w:rsidRPr="005F7E62">
        <w:rPr>
          <w:rFonts w:ascii="GHEA Grapalat" w:hAnsi="GHEA Grapalat"/>
          <w:lang w:val="hy-AM"/>
        </w:rPr>
        <w:t xml:space="preserve"> օրենսդրությամբ սահմանված կարգով։</w:t>
      </w:r>
    </w:p>
    <w:p w:rsidR="004427A2" w:rsidRPr="005F7E62" w:rsidRDefault="004427A2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Աբովյանի բյուջեի վարչական և ֆոնդային մասերին ամրագրվող բյուջետային մուտքերի աղբյուրները սահմանվում են Հայաստանի Հանրապետության բյուջետային օրենսդրությամբ, իսկ այդ աղբյուրների հաշվին Աբովյանի բյուջեի համապատասխան մասերից ելքերի իրականացման ուղղությունները՝ </w:t>
      </w:r>
      <w:r w:rsidR="00D8728C" w:rsidRPr="005F7E62">
        <w:rPr>
          <w:rFonts w:ascii="GHEA Grapalat" w:hAnsi="GHEA Grapalat"/>
          <w:lang w:val="hy-AM"/>
        </w:rPr>
        <w:t>«</w:t>
      </w:r>
      <w:r w:rsidRPr="005F7E62">
        <w:rPr>
          <w:rFonts w:ascii="GHEA Grapalat" w:hAnsi="GHEA Grapalat"/>
          <w:lang w:val="hy-AM"/>
        </w:rPr>
        <w:t>Տեղական ինքնակառավարման մասին» Հայաստանի Հանրապետության</w:t>
      </w:r>
      <w:r w:rsidR="00D8728C" w:rsidRPr="005F7E62">
        <w:rPr>
          <w:rFonts w:ascii="GHEA Grapalat" w:hAnsi="GHEA Grapalat"/>
          <w:lang w:val="hy-AM"/>
        </w:rPr>
        <w:t xml:space="preserve"> օրենքով և Հայաստանի Հանրապետության բյուջետային օրենսդրությամբ։</w:t>
      </w:r>
    </w:p>
    <w:p w:rsidR="00D8728C" w:rsidRPr="005F7E62" w:rsidRDefault="00D8728C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Բյուջետային տարվա համար Աբովյա</w:t>
      </w:r>
      <w:r w:rsidR="000E4ED1">
        <w:rPr>
          <w:rFonts w:ascii="GHEA Grapalat" w:hAnsi="GHEA Grapalat"/>
          <w:lang w:val="hy-AM"/>
        </w:rPr>
        <w:t>ն</w:t>
      </w:r>
      <w:r w:rsidRPr="005F7E62">
        <w:rPr>
          <w:rFonts w:ascii="GHEA Grapalat" w:hAnsi="GHEA Grapalat"/>
          <w:lang w:val="hy-AM"/>
        </w:rPr>
        <w:t xml:space="preserve">ի </w:t>
      </w:r>
      <w:r w:rsidR="000E4ED1">
        <w:rPr>
          <w:rFonts w:ascii="GHEA Grapalat" w:hAnsi="GHEA Grapalat"/>
          <w:lang w:val="hy-AM"/>
        </w:rPr>
        <w:t>բ</w:t>
      </w:r>
      <w:r w:rsidRPr="005F7E62">
        <w:rPr>
          <w:rFonts w:ascii="GHEA Grapalat" w:hAnsi="GHEA Grapalat"/>
          <w:lang w:val="hy-AM"/>
        </w:rPr>
        <w:t xml:space="preserve">յուջեի յուրաքանչյուր </w:t>
      </w:r>
      <w:r w:rsidR="00990100" w:rsidRPr="00990100">
        <w:rPr>
          <w:rFonts w:ascii="GHEA Grapalat" w:hAnsi="GHEA Grapalat"/>
          <w:lang w:val="hy-AM"/>
        </w:rPr>
        <w:t>(</w:t>
      </w:r>
      <w:r w:rsidRPr="005F7E62">
        <w:rPr>
          <w:rFonts w:ascii="GHEA Grapalat" w:hAnsi="GHEA Grapalat"/>
          <w:lang w:val="hy-AM"/>
        </w:rPr>
        <w:t>վարչական և ֆոնդային</w:t>
      </w:r>
      <w:r w:rsidR="00990100">
        <w:rPr>
          <w:rFonts w:ascii="GHEA Grapalat" w:hAnsi="GHEA Grapalat"/>
          <w:lang w:val="hy-AM"/>
        </w:rPr>
        <w:t>)</w:t>
      </w:r>
      <w:r w:rsidRPr="005F7E62">
        <w:rPr>
          <w:rFonts w:ascii="GHEA Grapalat" w:hAnsi="GHEA Grapalat"/>
          <w:lang w:val="hy-AM"/>
        </w:rPr>
        <w:t xml:space="preserve"> մասում նախատեսված հաշվարկային-դրամարկղային ելքերը չեն կարող գերազանցել տվյալ տարվա բյուջեի համապատասխան մասերով նախատեսված հա</w:t>
      </w:r>
      <w:r w:rsidR="000E4ED1">
        <w:rPr>
          <w:rFonts w:ascii="GHEA Grapalat" w:hAnsi="GHEA Grapalat"/>
          <w:lang w:val="hy-AM"/>
        </w:rPr>
        <w:t>շ</w:t>
      </w:r>
      <w:r w:rsidRPr="005F7E62">
        <w:rPr>
          <w:rFonts w:ascii="GHEA Grapalat" w:hAnsi="GHEA Grapalat"/>
          <w:lang w:val="hy-AM"/>
        </w:rPr>
        <w:t>վարկային դրամարկղային մուտքերը։</w:t>
      </w:r>
    </w:p>
    <w:p w:rsidR="00D8728C" w:rsidRPr="005F7E62" w:rsidRDefault="00D8728C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ծախսերի նկատմամբ եկամուտների գերազանցումը կազմում է բյուջեի հավելուրդը, իսկ բյուջեի եկամուտների նկատմամբ ծախսերի գերազանցումը՝ բյուջեի պակասուրդը։</w:t>
      </w:r>
    </w:p>
    <w:p w:rsidR="00D8728C" w:rsidRPr="000E4ED1" w:rsidRDefault="005006CA" w:rsidP="00321B39">
      <w:pPr>
        <w:jc w:val="both"/>
        <w:rPr>
          <w:rFonts w:ascii="GHEA Grapalat" w:hAnsi="GHEA Grapalat"/>
          <w:b/>
          <w:lang w:val="hy-AM"/>
        </w:rPr>
      </w:pPr>
      <w:r w:rsidRPr="000E4ED1">
        <w:rPr>
          <w:rFonts w:ascii="GHEA Grapalat" w:hAnsi="GHEA Grapalat"/>
          <w:b/>
          <w:lang w:val="hy-AM"/>
        </w:rPr>
        <w:t>3.  Համայնքի բյուջեի եկամուտների աղբյուրները</w:t>
      </w:r>
    </w:p>
    <w:p w:rsidR="005006CA" w:rsidRPr="003974EE" w:rsidRDefault="005006CA" w:rsidP="003974EE">
      <w:pPr>
        <w:jc w:val="both"/>
        <w:rPr>
          <w:rFonts w:ascii="GHEA Grapalat" w:hAnsi="GHEA Grapalat"/>
          <w:lang w:val="hy-AM"/>
        </w:rPr>
      </w:pPr>
      <w:r w:rsidRPr="003974EE">
        <w:rPr>
          <w:rFonts w:ascii="GHEA Grapalat" w:hAnsi="GHEA Grapalat"/>
          <w:lang w:val="hy-AM"/>
        </w:rPr>
        <w:t>Աբովյանի բյուջեի եկամուտները օրենսդրությանը համապատասխան անվերադարձ կարգով ստացվող դրամական միջոցներն են։ Աբովյանի բյուջեի եկամուտի աղբյուրներն են՝</w:t>
      </w:r>
    </w:p>
    <w:p w:rsidR="00FC3D77" w:rsidRPr="005F7E62" w:rsidRDefault="00FC3D77" w:rsidP="005006CA">
      <w:pPr>
        <w:pStyle w:val="a3"/>
        <w:jc w:val="both"/>
        <w:rPr>
          <w:rFonts w:ascii="GHEA Grapalat" w:hAnsi="GHEA Grapalat"/>
          <w:lang w:val="hy-AM"/>
        </w:rPr>
      </w:pPr>
    </w:p>
    <w:p w:rsidR="005006CA" w:rsidRPr="005F7E62" w:rsidRDefault="005006CA" w:rsidP="005006CA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Հարկեր և տուրքեր</w:t>
      </w:r>
    </w:p>
    <w:p w:rsidR="005006CA" w:rsidRPr="005F7E62" w:rsidRDefault="005006CA" w:rsidP="005006CA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Պաշտոնական դրամաշնորհներ</w:t>
      </w:r>
    </w:p>
    <w:p w:rsidR="005006CA" w:rsidRDefault="005006CA" w:rsidP="005006CA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Այլ եկամուտներ։</w:t>
      </w:r>
    </w:p>
    <w:p w:rsidR="000E4ED1" w:rsidRPr="005F7E62" w:rsidRDefault="000E4ED1" w:rsidP="000E4ED1">
      <w:pPr>
        <w:pStyle w:val="a3"/>
        <w:ind w:left="1440"/>
        <w:jc w:val="both"/>
        <w:rPr>
          <w:rFonts w:ascii="GHEA Grapalat" w:hAnsi="GHEA Grapalat"/>
          <w:lang w:val="hy-AM"/>
        </w:rPr>
      </w:pPr>
    </w:p>
    <w:p w:rsidR="005006CA" w:rsidRPr="007B5906" w:rsidRDefault="003B7F65" w:rsidP="007B5906">
      <w:pPr>
        <w:jc w:val="both"/>
        <w:rPr>
          <w:rFonts w:ascii="GHEA Grapalat" w:hAnsi="GHEA Grapalat"/>
          <w:b/>
          <w:lang w:val="hy-AM"/>
        </w:rPr>
      </w:pPr>
      <w:r w:rsidRPr="007B5906">
        <w:rPr>
          <w:rFonts w:ascii="GHEA Grapalat" w:hAnsi="GHEA Grapalat"/>
          <w:b/>
          <w:lang w:val="en-US"/>
        </w:rPr>
        <w:t xml:space="preserve">3.1 </w:t>
      </w:r>
      <w:r w:rsidRPr="007B5906">
        <w:rPr>
          <w:rFonts w:ascii="GHEA Grapalat" w:hAnsi="GHEA Grapalat"/>
          <w:b/>
          <w:lang w:val="hy-AM"/>
        </w:rPr>
        <w:t>Հարկեր և տուրքեր</w:t>
      </w:r>
    </w:p>
    <w:p w:rsidR="004A60A0" w:rsidRPr="005F7E62" w:rsidRDefault="003B7F65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Աբովյանի բյուջեն ձևավորվում է հարկերի և տուրքերի մասով Աբովյանի բյուջեին օրենքով և իրավական ակտերով ամրագրվող մուտքերի աղբբյուրներից, ներառյալ՝</w:t>
      </w:r>
    </w:p>
    <w:p w:rsidR="003B7F65" w:rsidRPr="005F7E62" w:rsidRDefault="003B7F65" w:rsidP="003B7F65">
      <w:pPr>
        <w:pStyle w:val="a3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Հողի հարկ՝ Աբովյանի վարչական տարածքում գտնվող հողի համար</w:t>
      </w:r>
      <w:r w:rsidR="003A4EAB">
        <w:rPr>
          <w:rFonts w:ascii="GHEA Grapalat" w:hAnsi="GHEA Grapalat"/>
          <w:lang w:val="hy-AM"/>
        </w:rPr>
        <w:t>,</w:t>
      </w:r>
    </w:p>
    <w:p w:rsidR="003B7F65" w:rsidRDefault="003B7F65" w:rsidP="003B7F65">
      <w:pPr>
        <w:pStyle w:val="a3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Գույքահարկ՝ Աբովյանի վարչական տարածքում գտնվող գույքի համար</w:t>
      </w:r>
      <w:r w:rsidR="003A4EAB">
        <w:rPr>
          <w:rFonts w:ascii="GHEA Grapalat" w:hAnsi="GHEA Grapalat"/>
          <w:lang w:val="hy-AM"/>
        </w:rPr>
        <w:t>,</w:t>
      </w:r>
    </w:p>
    <w:p w:rsidR="003974EE" w:rsidRPr="005F7E62" w:rsidRDefault="003974EE" w:rsidP="003B7F65">
      <w:pPr>
        <w:pStyle w:val="a3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Անշարժ գույքի հարկ՝ </w:t>
      </w:r>
      <w:r w:rsidRPr="005F7E62">
        <w:rPr>
          <w:rFonts w:ascii="GHEA Grapalat" w:hAnsi="GHEA Grapalat"/>
          <w:lang w:val="hy-AM"/>
        </w:rPr>
        <w:t>Աբովյանի վարչական տարածքում գտնվող</w:t>
      </w:r>
      <w:r>
        <w:rPr>
          <w:rFonts w:ascii="GHEA Grapalat" w:hAnsi="GHEA Grapalat"/>
          <w:lang w:val="hy-AM"/>
        </w:rPr>
        <w:t xml:space="preserve"> անշարժ</w:t>
      </w:r>
      <w:r w:rsidRPr="005F7E62">
        <w:rPr>
          <w:rFonts w:ascii="GHEA Grapalat" w:hAnsi="GHEA Grapalat"/>
          <w:lang w:val="hy-AM"/>
        </w:rPr>
        <w:t xml:space="preserve"> գույքի համար</w:t>
      </w:r>
      <w:r w:rsidR="003A4EAB">
        <w:rPr>
          <w:rFonts w:ascii="GHEA Grapalat" w:hAnsi="GHEA Grapalat"/>
          <w:lang w:val="hy-AM"/>
        </w:rPr>
        <w:t>,</w:t>
      </w:r>
    </w:p>
    <w:p w:rsidR="003B7F65" w:rsidRPr="005F7E62" w:rsidRDefault="003B7F65" w:rsidP="003B7F65">
      <w:pPr>
        <w:pStyle w:val="a3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Պետական տուրք քաաղաքացիական կացության ակտերի գրանցվելու և նոտարական գրասենյակների կողմից նոտարական ծառայություններ կատարելու համար</w:t>
      </w:r>
      <w:r w:rsidR="003A4EAB">
        <w:rPr>
          <w:rFonts w:ascii="GHEA Grapalat" w:hAnsi="GHEA Grapalat"/>
          <w:lang w:val="hy-AM"/>
        </w:rPr>
        <w:t>,</w:t>
      </w:r>
    </w:p>
    <w:p w:rsidR="003B7F65" w:rsidRPr="005F7E62" w:rsidRDefault="003B7F65" w:rsidP="003B7F65">
      <w:pPr>
        <w:pStyle w:val="a3"/>
        <w:numPr>
          <w:ilvl w:val="0"/>
          <w:numId w:val="10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Տեղական հարկեր, տուրքեր և վճարումներ, այլ եկամուտներ։</w:t>
      </w:r>
    </w:p>
    <w:p w:rsidR="003974EE" w:rsidRDefault="003B7F65" w:rsidP="007B5906">
      <w:pPr>
        <w:jc w:val="both"/>
        <w:rPr>
          <w:rFonts w:ascii="GHEA Grapalat" w:hAnsi="GHEA Grapalat"/>
          <w:b/>
          <w:lang w:val="hy-AM"/>
        </w:rPr>
      </w:pPr>
      <w:r w:rsidRPr="00AE3F3D">
        <w:rPr>
          <w:rFonts w:ascii="GHEA Grapalat" w:hAnsi="GHEA Grapalat"/>
          <w:b/>
          <w:lang w:val="hy-AM"/>
        </w:rPr>
        <w:t>3.2 Պաշտոնական դրամաշնորհներ</w:t>
      </w:r>
    </w:p>
    <w:p w:rsidR="003B7F65" w:rsidRPr="003974EE" w:rsidRDefault="003B7F65" w:rsidP="003974EE">
      <w:pPr>
        <w:jc w:val="both"/>
        <w:rPr>
          <w:rFonts w:ascii="GHEA Grapalat" w:hAnsi="GHEA Grapalat"/>
          <w:b/>
          <w:lang w:val="hy-AM"/>
        </w:rPr>
      </w:pPr>
      <w:r w:rsidRPr="005F7E62">
        <w:rPr>
          <w:rFonts w:ascii="GHEA Grapalat" w:hAnsi="GHEA Grapalat"/>
          <w:lang w:val="hy-AM"/>
        </w:rPr>
        <w:t>Աբովյանի բյուջեն ձևավո</w:t>
      </w:r>
      <w:r w:rsidR="00AE3F3D">
        <w:rPr>
          <w:rFonts w:ascii="GHEA Grapalat" w:hAnsi="GHEA Grapalat"/>
          <w:lang w:val="hy-AM"/>
        </w:rPr>
        <w:t>ր</w:t>
      </w:r>
      <w:r w:rsidRPr="005F7E62">
        <w:rPr>
          <w:rFonts w:ascii="GHEA Grapalat" w:hAnsi="GHEA Grapalat"/>
          <w:lang w:val="hy-AM"/>
        </w:rPr>
        <w:t>վում է պաշտոնական դրամաշնորհների մասով Աբովյանի բյուջեին օրենքով և իրավական այլ ակտերով ամրագրվող մուտքերի աղբյուրներից, ներառյալ՝</w:t>
      </w:r>
    </w:p>
    <w:p w:rsidR="003B7F65" w:rsidRPr="005F7E62" w:rsidRDefault="0019583E" w:rsidP="003B7F65">
      <w:pPr>
        <w:pStyle w:val="a3"/>
        <w:numPr>
          <w:ilvl w:val="0"/>
          <w:numId w:val="1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Պետական բյուջեից ֆինանսական համահարթեցման սկզբունքով տրամադրվող դոտացիաներ</w:t>
      </w:r>
      <w:r w:rsidR="003A4EAB">
        <w:rPr>
          <w:rFonts w:ascii="GHEA Grapalat" w:hAnsi="GHEA Grapalat"/>
          <w:lang w:val="hy-AM"/>
        </w:rPr>
        <w:t>,</w:t>
      </w:r>
    </w:p>
    <w:p w:rsidR="0019583E" w:rsidRPr="005F7E62" w:rsidRDefault="0019583E" w:rsidP="003B7F65">
      <w:pPr>
        <w:pStyle w:val="a3"/>
        <w:numPr>
          <w:ilvl w:val="0"/>
          <w:numId w:val="1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Պետական բյուջեից տրամադրվող այլ դոտացիաներ և ծախսերի ֆինանսավորման նպատակային հատկացումներ</w:t>
      </w:r>
      <w:r w:rsidR="003A4EAB">
        <w:rPr>
          <w:rFonts w:ascii="GHEA Grapalat" w:hAnsi="GHEA Grapalat"/>
          <w:lang w:val="hy-AM"/>
        </w:rPr>
        <w:t>,</w:t>
      </w:r>
    </w:p>
    <w:p w:rsidR="0019583E" w:rsidRPr="005F7E62" w:rsidRDefault="0019583E" w:rsidP="003B7F65">
      <w:pPr>
        <w:pStyle w:val="a3"/>
        <w:numPr>
          <w:ilvl w:val="0"/>
          <w:numId w:val="11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Այլ աղբյուրներից ստացվող դրամաշնորհներ։</w:t>
      </w:r>
    </w:p>
    <w:p w:rsidR="0019583E" w:rsidRPr="005F7E62" w:rsidRDefault="0019583E" w:rsidP="0019583E">
      <w:pPr>
        <w:pStyle w:val="a3"/>
        <w:ind w:left="1428"/>
        <w:jc w:val="both"/>
        <w:rPr>
          <w:rFonts w:ascii="GHEA Grapalat" w:hAnsi="GHEA Grapalat"/>
          <w:lang w:val="hy-AM"/>
        </w:rPr>
      </w:pPr>
    </w:p>
    <w:p w:rsidR="0019583E" w:rsidRPr="00AE3F3D" w:rsidRDefault="0019583E" w:rsidP="0019583E">
      <w:pPr>
        <w:jc w:val="both"/>
        <w:rPr>
          <w:rFonts w:ascii="GHEA Grapalat" w:hAnsi="GHEA Grapalat"/>
          <w:b/>
          <w:lang w:val="hy-AM"/>
        </w:rPr>
      </w:pPr>
      <w:r w:rsidRPr="00AE3F3D">
        <w:rPr>
          <w:rFonts w:ascii="GHEA Grapalat" w:hAnsi="GHEA Grapalat"/>
          <w:b/>
          <w:lang w:val="hy-AM"/>
        </w:rPr>
        <w:t xml:space="preserve">  3.3 </w:t>
      </w:r>
      <w:r w:rsidR="00351B5B" w:rsidRPr="00AE3F3D">
        <w:rPr>
          <w:rFonts w:ascii="GHEA Grapalat" w:hAnsi="GHEA Grapalat"/>
          <w:b/>
          <w:lang w:val="hy-AM"/>
        </w:rPr>
        <w:t>Այլ եկամուտներ</w:t>
      </w:r>
    </w:p>
    <w:p w:rsidR="00351B5B" w:rsidRPr="005F7E62" w:rsidRDefault="00351B5B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 xml:space="preserve">Աբովյանի բյուջեն </w:t>
      </w:r>
      <w:r w:rsidR="00F71B78" w:rsidRPr="005F7E62">
        <w:rPr>
          <w:rFonts w:ascii="GHEA Grapalat" w:hAnsi="GHEA Grapalat"/>
          <w:lang w:val="hy-AM"/>
        </w:rPr>
        <w:t>ձևավոր</w:t>
      </w:r>
      <w:r w:rsidRPr="005F7E62">
        <w:rPr>
          <w:rFonts w:ascii="GHEA Grapalat" w:hAnsi="GHEA Grapalat"/>
          <w:lang w:val="hy-AM"/>
        </w:rPr>
        <w:t>վում է</w:t>
      </w:r>
      <w:r w:rsidR="00F71B78" w:rsidRPr="005F7E62">
        <w:rPr>
          <w:rFonts w:ascii="GHEA Grapalat" w:hAnsi="GHEA Grapalat"/>
          <w:lang w:val="hy-AM"/>
        </w:rPr>
        <w:t xml:space="preserve"> այլ եկամուտների մասով Աբովյանի բյուջեին օրենքով  և իրավական այլ ակտերով ամրագրվող մուտքերի աղբյուրներից, ներառյալ՝</w:t>
      </w:r>
    </w:p>
    <w:p w:rsidR="00F71B78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Տոկոսներ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Շահաբաժիններ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Գույքի վարձակալություն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Ապրանքների մատակարարումից և ծառայությունների մատուցումից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Վարչական գանձումներ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Մուտքեր տույժերից, տուգանքներից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Ընթացիկ ոչ պաշտոնական դրամաշնորհներ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Կապիտալ ոչ պաշտոնական դրամաշնորհներ</w:t>
      </w:r>
      <w:r w:rsidR="003A4EAB">
        <w:rPr>
          <w:rFonts w:ascii="GHEA Grapalat" w:hAnsi="GHEA Grapalat"/>
          <w:lang w:val="hy-AM"/>
        </w:rPr>
        <w:t>,</w:t>
      </w:r>
    </w:p>
    <w:p w:rsidR="00EE2A4D" w:rsidRPr="005F7E62" w:rsidRDefault="00EE2A4D" w:rsidP="00F71B78">
      <w:pPr>
        <w:pStyle w:val="a3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Այլ եկամուտներ</w:t>
      </w:r>
      <w:r w:rsidR="003A4EAB">
        <w:rPr>
          <w:rFonts w:ascii="GHEA Grapalat" w:hAnsi="GHEA Grapalat"/>
          <w:lang w:val="hy-AM"/>
        </w:rPr>
        <w:t>։</w:t>
      </w:r>
    </w:p>
    <w:p w:rsidR="003974EE" w:rsidRDefault="00526997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Շահաբաժինները, եթ</w:t>
      </w:r>
      <w:r w:rsidR="00F01BBD">
        <w:rPr>
          <w:rFonts w:ascii="GHEA Grapalat" w:hAnsi="GHEA Grapalat"/>
          <w:lang w:val="hy-AM"/>
        </w:rPr>
        <w:t>ե</w:t>
      </w:r>
      <w:r w:rsidRPr="005F7E62">
        <w:rPr>
          <w:rFonts w:ascii="GHEA Grapalat" w:hAnsi="GHEA Grapalat"/>
          <w:lang w:val="hy-AM"/>
        </w:rPr>
        <w:t xml:space="preserve"> այդպիսիկ առաջանում են, ներառում են բաժնետիրական ընկերություններում համայնքի մասնակցության դիմաց համայնքի բյուջե կատարվող մուտքերը։</w:t>
      </w:r>
    </w:p>
    <w:p w:rsidR="00526997" w:rsidRPr="005F7E62" w:rsidRDefault="003661B2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Գույքի վարձակալությունից եկամուտները ներառում են մուտքերը հետևյալ աղբյուրներից, համայնքի սեփականություն համարվող հողերի, համայնքի վարչական տարածքում գտնվող պետական սեփականություն համարվող հողերի, ինչպես նաև այլ գույքի վարձակալությունից։</w:t>
      </w:r>
    </w:p>
    <w:p w:rsidR="00BD2375" w:rsidRPr="005F7E62" w:rsidRDefault="00BD2375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lastRenderedPageBreak/>
        <w:t>Ապրանքների մատակարարումից և ծառայությունների մատուցումից եկամուտները իրենցից ներկայացնում են պետության կողմից տեղա</w:t>
      </w:r>
      <w:r w:rsidR="00D85555">
        <w:rPr>
          <w:rFonts w:ascii="GHEA Grapalat" w:hAnsi="GHEA Grapalat"/>
          <w:lang w:val="hy-AM"/>
        </w:rPr>
        <w:t>կ</w:t>
      </w:r>
      <w:r w:rsidRPr="005F7E62">
        <w:rPr>
          <w:rFonts w:ascii="GHEA Grapalat" w:hAnsi="GHEA Grapalat"/>
          <w:lang w:val="hy-AM"/>
        </w:rPr>
        <w:t>ա</w:t>
      </w:r>
      <w:r w:rsidR="00D85555">
        <w:rPr>
          <w:rFonts w:ascii="GHEA Grapalat" w:hAnsi="GHEA Grapalat"/>
          <w:lang w:val="hy-AM"/>
        </w:rPr>
        <w:t>ն</w:t>
      </w:r>
      <w:r w:rsidRPr="005F7E62">
        <w:rPr>
          <w:rFonts w:ascii="GHEA Grapalat" w:hAnsi="GHEA Grapalat"/>
          <w:lang w:val="hy-AM"/>
        </w:rPr>
        <w:t xml:space="preserve"> ինքնակառավարման մարմիններին պատվիրակված լիզորությունների իրականացման ծախսերի ֆինանսավորման համար պետական բյուջեից ստացվող միջոցները, օրենքով սահմանված դեպքում համայնքային հիմնարկների կողմից առցանց տեղական տուրքի գանձմա</w:t>
      </w:r>
      <w:r w:rsidR="003B7B80">
        <w:rPr>
          <w:rFonts w:ascii="GHEA Grapalat" w:hAnsi="GHEA Grapalat"/>
          <w:lang w:val="hy-AM"/>
        </w:rPr>
        <w:t>ն</w:t>
      </w:r>
      <w:r w:rsidRPr="005F7E62">
        <w:rPr>
          <w:rFonts w:ascii="GHEA Grapalat" w:hAnsi="GHEA Grapalat"/>
          <w:lang w:val="hy-AM"/>
        </w:rPr>
        <w:t xml:space="preserve"> մատուցվող ծառայությունների համար կատարվող գործողությունների դիմաց ստացվող այլ վճարները։</w:t>
      </w:r>
    </w:p>
    <w:p w:rsidR="00BD2375" w:rsidRPr="005F7E62" w:rsidRDefault="00341F92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Վարչական գանձումները գոյանում են տեղական վ</w:t>
      </w:r>
      <w:r w:rsidR="00CC2862">
        <w:rPr>
          <w:rFonts w:ascii="GHEA Grapalat" w:hAnsi="GHEA Grapalat"/>
          <w:lang w:val="hy-AM"/>
        </w:rPr>
        <w:t>ճ</w:t>
      </w:r>
      <w:r w:rsidRPr="005F7E62">
        <w:rPr>
          <w:rFonts w:ascii="GHEA Grapalat" w:hAnsi="GHEA Grapalat"/>
          <w:lang w:val="hy-AM"/>
        </w:rPr>
        <w:t>արներից և համայնքի վարչական տարածքում  ինքնակամ կառուցված շենքերի, շինությունների օրինականացման համար կատարված վճարներից։</w:t>
      </w:r>
    </w:p>
    <w:p w:rsidR="00341F92" w:rsidRPr="005F7E62" w:rsidRDefault="00341F92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Մուտքերը տույժեր-տուգանքներից ստացվում են վարչական իրավախախտումներ</w:t>
      </w:r>
      <w:r w:rsidR="00381591">
        <w:rPr>
          <w:rFonts w:ascii="GHEA Grapalat" w:hAnsi="GHEA Grapalat"/>
          <w:lang w:val="hy-AM"/>
        </w:rPr>
        <w:t>ի</w:t>
      </w:r>
      <w:r w:rsidRPr="005F7E62">
        <w:rPr>
          <w:rFonts w:ascii="GHEA Grapalat" w:hAnsi="GHEA Grapalat"/>
          <w:lang w:val="hy-AM"/>
        </w:rPr>
        <w:t xml:space="preserve"> համար տեղական ինքնակառավարման մարմինների կողմից պատասխանատվության միջոցների կիրառումից։</w:t>
      </w:r>
    </w:p>
    <w:p w:rsidR="004450A4" w:rsidRPr="005F7E62" w:rsidRDefault="004450A4" w:rsidP="00EE2A4D">
      <w:pPr>
        <w:ind w:left="708"/>
        <w:jc w:val="both"/>
        <w:rPr>
          <w:rFonts w:ascii="GHEA Grapalat" w:hAnsi="GHEA Grapalat"/>
          <w:lang w:val="hy-AM"/>
        </w:rPr>
      </w:pPr>
    </w:p>
    <w:p w:rsidR="004450A4" w:rsidRPr="007B5906" w:rsidRDefault="004450A4" w:rsidP="007B5906">
      <w:pPr>
        <w:pStyle w:val="a3"/>
        <w:numPr>
          <w:ilvl w:val="0"/>
          <w:numId w:val="18"/>
        </w:numPr>
        <w:jc w:val="both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7B5906">
        <w:rPr>
          <w:rFonts w:ascii="GHEA Grapalat" w:hAnsi="GHEA Grapalat" w:cs="Sylfaen"/>
          <w:b/>
          <w:lang w:val="hy-AM"/>
        </w:rPr>
        <w:t>Համայնքային</w:t>
      </w:r>
      <w:r w:rsidRPr="007B5906">
        <w:rPr>
          <w:rFonts w:ascii="GHEA Grapalat" w:hAnsi="GHEA Grapalat"/>
          <w:b/>
          <w:lang w:val="hy-AM"/>
        </w:rPr>
        <w:t xml:space="preserve"> բյուջեի ծախսերի ուղղությունները</w:t>
      </w:r>
    </w:p>
    <w:p w:rsidR="004450A4" w:rsidRPr="003974EE" w:rsidRDefault="004450A4" w:rsidP="003974EE">
      <w:pPr>
        <w:jc w:val="both"/>
        <w:rPr>
          <w:rFonts w:ascii="GHEA Grapalat" w:hAnsi="GHEA Grapalat"/>
          <w:lang w:val="hy-AM"/>
        </w:rPr>
      </w:pPr>
      <w:r w:rsidRPr="003974EE">
        <w:rPr>
          <w:rFonts w:ascii="GHEA Grapalat" w:hAnsi="GHEA Grapalat"/>
          <w:lang w:val="hy-AM"/>
        </w:rPr>
        <w:t>Բյուջեի ծախսերի կատարման մասին հաշվետվությունում ծախսերը ըստ գործառնական դասակարգման ներկայացվում են հետևալ կերպ՝</w:t>
      </w:r>
    </w:p>
    <w:p w:rsidR="00881138" w:rsidRPr="005F7E62" w:rsidRDefault="00881138" w:rsidP="004450A4">
      <w:pPr>
        <w:pStyle w:val="a3"/>
        <w:jc w:val="both"/>
        <w:rPr>
          <w:rFonts w:ascii="GHEA Grapalat" w:hAnsi="GHEA Grapalat"/>
          <w:lang w:val="hy-AM"/>
        </w:rPr>
      </w:pPr>
    </w:p>
    <w:p w:rsidR="004450A4" w:rsidRPr="005F7E62" w:rsidRDefault="004450A4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Ընդհանուր բնույթի հանրային ծառայություններ</w:t>
      </w:r>
    </w:p>
    <w:p w:rsidR="004450A4" w:rsidRPr="005F7E62" w:rsidRDefault="004450A4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Պաշտպանություն</w:t>
      </w:r>
    </w:p>
    <w:p w:rsidR="004450A4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Տնտեսական հարաբերություններ</w:t>
      </w:r>
    </w:p>
    <w:p w:rsidR="00AE6BC3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Շրջակա միջավայրի պաշտպանություն</w:t>
      </w:r>
    </w:p>
    <w:p w:rsidR="00AE6BC3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Բնակարանային շինարարաություն և կոմունալ ծառայություն</w:t>
      </w:r>
    </w:p>
    <w:p w:rsidR="00AE6BC3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Առողջապահություն</w:t>
      </w:r>
    </w:p>
    <w:p w:rsidR="00AE6BC3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Հանգիստ, մշակույթ և կրոն</w:t>
      </w:r>
    </w:p>
    <w:p w:rsidR="00AE6BC3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Կրթություն</w:t>
      </w:r>
    </w:p>
    <w:p w:rsidR="00AE6BC3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Սոցիալական պաշտպանություն</w:t>
      </w:r>
    </w:p>
    <w:p w:rsidR="00AE6BC3" w:rsidRPr="005F7E62" w:rsidRDefault="00AE6BC3" w:rsidP="004450A4">
      <w:pPr>
        <w:pStyle w:val="a3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Հիմնական բաժիններին չդասվող պահուստային ֆոնդեր։</w:t>
      </w:r>
    </w:p>
    <w:p w:rsidR="00881138" w:rsidRPr="005F7E62" w:rsidRDefault="00881138" w:rsidP="00881138">
      <w:pPr>
        <w:pStyle w:val="a3"/>
        <w:ind w:left="1440"/>
        <w:jc w:val="both"/>
        <w:rPr>
          <w:rFonts w:ascii="GHEA Grapalat" w:hAnsi="GHEA Grapalat"/>
          <w:lang w:val="hy-AM"/>
        </w:rPr>
      </w:pPr>
    </w:p>
    <w:p w:rsidR="00AE6BC3" w:rsidRPr="005F7E62" w:rsidRDefault="00881138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 w:cs="Sylfaen"/>
          <w:lang w:val="hy-AM"/>
        </w:rPr>
        <w:t>Աբովյանի</w:t>
      </w:r>
      <w:r w:rsidRPr="005F7E62">
        <w:rPr>
          <w:rFonts w:ascii="GHEA Grapalat" w:hAnsi="GHEA Grapalat"/>
          <w:lang w:val="hy-AM"/>
        </w:rPr>
        <w:t xml:space="preserve"> բյուջեի վարչական մասից ֆինանսավորում են պարտադիր և կամավոր լիազորությունների հետ կապված ընթացիկ, պետության կողմից պատվիրակված լիազորությունների կատարման և ֆոնդային մասի միջոցների մասհանումների գծով ծախսերը Աբովյանի բյուջեի ֆոնդային մասից ֆինանսավորում են պարտադիր և կամավոր լիազորությունների հետ կապված կապիտալ</w:t>
      </w:r>
      <w:r w:rsidR="00E830D1" w:rsidRPr="005F7E62">
        <w:rPr>
          <w:rFonts w:ascii="GHEA Grapalat" w:hAnsi="GHEA Grapalat"/>
          <w:lang w:val="hy-AM"/>
        </w:rPr>
        <w:t xml:space="preserve"> </w:t>
      </w:r>
      <w:r w:rsidRPr="005F7E62">
        <w:rPr>
          <w:rFonts w:ascii="GHEA Grapalat" w:hAnsi="GHEA Grapalat"/>
          <w:lang w:val="hy-AM"/>
        </w:rPr>
        <w:t>ծախսերը։</w:t>
      </w:r>
    </w:p>
    <w:p w:rsidR="00E830D1" w:rsidRPr="005F7E62" w:rsidRDefault="00E830D1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միջոցների հաշվին կապիտալ ծախսերը իարկանացում են հիմք ընդունելով համայնքի կապիտալ ներդրումների ծրագիր, ինքնակառավարման մարմինների որոշումները, ծախսերի կատարման փուլերն ու ժամկետները։</w:t>
      </w:r>
    </w:p>
    <w:p w:rsidR="00E830D1" w:rsidRPr="005F7E62" w:rsidRDefault="00E830D1" w:rsidP="003974EE">
      <w:pPr>
        <w:jc w:val="both"/>
        <w:rPr>
          <w:rFonts w:ascii="GHEA Grapalat" w:hAnsi="GHEA Grapalat"/>
          <w:lang w:val="hy-AM"/>
        </w:rPr>
      </w:pPr>
      <w:r w:rsidRPr="005F7E62">
        <w:rPr>
          <w:rFonts w:ascii="GHEA Grapalat" w:hAnsi="GHEA Grapalat"/>
          <w:lang w:val="hy-AM"/>
        </w:rPr>
        <w:t>Բյուջեի միջոցների հաշվին ապրանքներ գնելու, աշխատանքներ կատարելու և ծառայություններ մատուցելու ժախսերի ֆինանսավորումը իրականացնում է պետական գնումների մասին օրենքով սահմանված կարգով։</w:t>
      </w:r>
    </w:p>
    <w:p w:rsidR="00CD66D6" w:rsidRPr="005F7E62" w:rsidRDefault="00CD66D6" w:rsidP="00953831">
      <w:pPr>
        <w:pStyle w:val="a3"/>
        <w:ind w:left="1416"/>
        <w:jc w:val="both"/>
        <w:rPr>
          <w:rFonts w:ascii="GHEA Grapalat" w:hAnsi="GHEA Grapalat"/>
          <w:lang w:val="hy-AM"/>
        </w:rPr>
      </w:pPr>
    </w:p>
    <w:sectPr w:rsidR="00CD66D6" w:rsidRPr="005F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9E4"/>
    <w:multiLevelType w:val="hybridMultilevel"/>
    <w:tmpl w:val="57E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4E73"/>
    <w:multiLevelType w:val="hybridMultilevel"/>
    <w:tmpl w:val="9BBE6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D12F29"/>
    <w:multiLevelType w:val="hybridMultilevel"/>
    <w:tmpl w:val="F10AD0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F65786"/>
    <w:multiLevelType w:val="hybridMultilevel"/>
    <w:tmpl w:val="07EC5880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4" w15:restartNumberingAfterBreak="0">
    <w:nsid w:val="26862CFC"/>
    <w:multiLevelType w:val="hybridMultilevel"/>
    <w:tmpl w:val="AD949438"/>
    <w:lvl w:ilvl="0" w:tplc="6366AC68">
      <w:start w:val="4"/>
      <w:numFmt w:val="decimal"/>
      <w:lvlText w:val="%1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332F2"/>
    <w:multiLevelType w:val="hybridMultilevel"/>
    <w:tmpl w:val="6CA46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443654"/>
    <w:multiLevelType w:val="hybridMultilevel"/>
    <w:tmpl w:val="D130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03373"/>
    <w:multiLevelType w:val="hybridMultilevel"/>
    <w:tmpl w:val="03CE5030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8" w15:restartNumberingAfterBreak="0">
    <w:nsid w:val="3E087429"/>
    <w:multiLevelType w:val="hybridMultilevel"/>
    <w:tmpl w:val="38C8E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169D3"/>
    <w:multiLevelType w:val="hybridMultilevel"/>
    <w:tmpl w:val="1AC4214C"/>
    <w:lvl w:ilvl="0" w:tplc="F0DE1488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1167A"/>
    <w:multiLevelType w:val="multilevel"/>
    <w:tmpl w:val="84703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523316"/>
    <w:multiLevelType w:val="hybridMultilevel"/>
    <w:tmpl w:val="B87E66EC"/>
    <w:lvl w:ilvl="0" w:tplc="1B76D9F2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783"/>
    <w:multiLevelType w:val="hybridMultilevel"/>
    <w:tmpl w:val="742EA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6B0315"/>
    <w:multiLevelType w:val="hybridMultilevel"/>
    <w:tmpl w:val="E05A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592336"/>
    <w:multiLevelType w:val="hybridMultilevel"/>
    <w:tmpl w:val="2D428718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5" w15:restartNumberingAfterBreak="0">
    <w:nsid w:val="71EE1857"/>
    <w:multiLevelType w:val="hybridMultilevel"/>
    <w:tmpl w:val="D35AA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0A2C46"/>
    <w:multiLevelType w:val="hybridMultilevel"/>
    <w:tmpl w:val="7550F4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E51D5"/>
    <w:multiLevelType w:val="hybridMultilevel"/>
    <w:tmpl w:val="1784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14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9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41"/>
    <w:rsid w:val="00012C96"/>
    <w:rsid w:val="000357E6"/>
    <w:rsid w:val="0004680A"/>
    <w:rsid w:val="00060E09"/>
    <w:rsid w:val="0007594C"/>
    <w:rsid w:val="000846BF"/>
    <w:rsid w:val="00084F34"/>
    <w:rsid w:val="000B08FB"/>
    <w:rsid w:val="000D5B4B"/>
    <w:rsid w:val="000E4ED1"/>
    <w:rsid w:val="001158CC"/>
    <w:rsid w:val="00163834"/>
    <w:rsid w:val="00170B24"/>
    <w:rsid w:val="00184B1A"/>
    <w:rsid w:val="0019583E"/>
    <w:rsid w:val="00230CAD"/>
    <w:rsid w:val="00233EFD"/>
    <w:rsid w:val="00304859"/>
    <w:rsid w:val="00307399"/>
    <w:rsid w:val="003148CB"/>
    <w:rsid w:val="00321B39"/>
    <w:rsid w:val="00341F92"/>
    <w:rsid w:val="00351B5B"/>
    <w:rsid w:val="003661B2"/>
    <w:rsid w:val="00381591"/>
    <w:rsid w:val="003974EE"/>
    <w:rsid w:val="003A4EAB"/>
    <w:rsid w:val="003A7D77"/>
    <w:rsid w:val="003B7B80"/>
    <w:rsid w:val="003B7F65"/>
    <w:rsid w:val="004427A2"/>
    <w:rsid w:val="004450A4"/>
    <w:rsid w:val="004A60A0"/>
    <w:rsid w:val="004C1576"/>
    <w:rsid w:val="005006CA"/>
    <w:rsid w:val="00510451"/>
    <w:rsid w:val="00510E8F"/>
    <w:rsid w:val="00526997"/>
    <w:rsid w:val="005A1599"/>
    <w:rsid w:val="005A4B50"/>
    <w:rsid w:val="005E066F"/>
    <w:rsid w:val="005E61F1"/>
    <w:rsid w:val="005F7E62"/>
    <w:rsid w:val="00605B53"/>
    <w:rsid w:val="00611ED9"/>
    <w:rsid w:val="0063069D"/>
    <w:rsid w:val="00634C8D"/>
    <w:rsid w:val="006709ED"/>
    <w:rsid w:val="006E1AEE"/>
    <w:rsid w:val="006E2415"/>
    <w:rsid w:val="006E3746"/>
    <w:rsid w:val="006F0014"/>
    <w:rsid w:val="006F0968"/>
    <w:rsid w:val="0074330F"/>
    <w:rsid w:val="007A5641"/>
    <w:rsid w:val="007B5906"/>
    <w:rsid w:val="007D7B13"/>
    <w:rsid w:val="007E4FA4"/>
    <w:rsid w:val="00815E69"/>
    <w:rsid w:val="00816DB8"/>
    <w:rsid w:val="00854528"/>
    <w:rsid w:val="00863B17"/>
    <w:rsid w:val="00873634"/>
    <w:rsid w:val="00881138"/>
    <w:rsid w:val="008917E4"/>
    <w:rsid w:val="008B360F"/>
    <w:rsid w:val="008F61A6"/>
    <w:rsid w:val="0091382C"/>
    <w:rsid w:val="0093205B"/>
    <w:rsid w:val="0095019A"/>
    <w:rsid w:val="00953831"/>
    <w:rsid w:val="00956C8F"/>
    <w:rsid w:val="00990100"/>
    <w:rsid w:val="00996E1A"/>
    <w:rsid w:val="009B3CFF"/>
    <w:rsid w:val="009F5542"/>
    <w:rsid w:val="00A7342F"/>
    <w:rsid w:val="00A95CFD"/>
    <w:rsid w:val="00AE3F3D"/>
    <w:rsid w:val="00AE6BC3"/>
    <w:rsid w:val="00B04ADB"/>
    <w:rsid w:val="00B40507"/>
    <w:rsid w:val="00B6021E"/>
    <w:rsid w:val="00BA1C3E"/>
    <w:rsid w:val="00BB1694"/>
    <w:rsid w:val="00BB595F"/>
    <w:rsid w:val="00BD2375"/>
    <w:rsid w:val="00BE7E47"/>
    <w:rsid w:val="00BF05F5"/>
    <w:rsid w:val="00C010F0"/>
    <w:rsid w:val="00C118D5"/>
    <w:rsid w:val="00C26374"/>
    <w:rsid w:val="00C32714"/>
    <w:rsid w:val="00C53430"/>
    <w:rsid w:val="00C620EF"/>
    <w:rsid w:val="00C86EDD"/>
    <w:rsid w:val="00CB4964"/>
    <w:rsid w:val="00CC244B"/>
    <w:rsid w:val="00CC2862"/>
    <w:rsid w:val="00CD66D6"/>
    <w:rsid w:val="00D735D6"/>
    <w:rsid w:val="00D7495C"/>
    <w:rsid w:val="00D8059A"/>
    <w:rsid w:val="00D85555"/>
    <w:rsid w:val="00D8728C"/>
    <w:rsid w:val="00DC1A86"/>
    <w:rsid w:val="00DD7C1D"/>
    <w:rsid w:val="00DE6051"/>
    <w:rsid w:val="00DF2E5E"/>
    <w:rsid w:val="00E225AB"/>
    <w:rsid w:val="00E47744"/>
    <w:rsid w:val="00E830D1"/>
    <w:rsid w:val="00E87B7F"/>
    <w:rsid w:val="00EA530F"/>
    <w:rsid w:val="00EA6498"/>
    <w:rsid w:val="00EB3BB6"/>
    <w:rsid w:val="00EE2A4D"/>
    <w:rsid w:val="00EF43D0"/>
    <w:rsid w:val="00F01BBD"/>
    <w:rsid w:val="00F0567B"/>
    <w:rsid w:val="00F263C2"/>
    <w:rsid w:val="00F71B78"/>
    <w:rsid w:val="00F77744"/>
    <w:rsid w:val="00F81264"/>
    <w:rsid w:val="00F931A9"/>
    <w:rsid w:val="00FA17AE"/>
    <w:rsid w:val="00FC3D77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5F26"/>
  <w15:chartTrackingRefBased/>
  <w15:docId w15:val="{86648C0E-DC18-4A19-A483-A8590E1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DB32-39A4-4FB8-B952-099E91E7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2025-02-27T13:16:00Z</dcterms:created>
  <dcterms:modified xsi:type="dcterms:W3CDTF">2025-03-11T08:37:00Z</dcterms:modified>
</cp:coreProperties>
</file>