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B8" w:rsidRPr="00BF4190" w:rsidRDefault="00265599" w:rsidP="00BF4190">
      <w:pPr>
        <w:jc w:val="center"/>
        <w:rPr>
          <w:rFonts w:ascii="GHEA Grapalat" w:hAnsi="GHEA Grapalat"/>
          <w:b/>
          <w:lang w:val="hy-AM"/>
        </w:rPr>
      </w:pPr>
      <w:r w:rsidRPr="00BF4190">
        <w:rPr>
          <w:rFonts w:ascii="GHEA Grapalat" w:hAnsi="GHEA Grapalat"/>
          <w:b/>
          <w:lang w:val="hy-AM"/>
        </w:rPr>
        <w:t>ՀԻՄՆԱՎՈՐՈՒՄ</w:t>
      </w:r>
    </w:p>
    <w:p w:rsidR="00BF4190" w:rsidRDefault="00265599" w:rsidP="00BF4190">
      <w:pPr>
        <w:jc w:val="center"/>
        <w:rPr>
          <w:rFonts w:ascii="GHEA Grapalat" w:hAnsi="GHEA Grapalat"/>
          <w:b/>
          <w:lang w:val="hy-AM"/>
        </w:rPr>
      </w:pPr>
      <w:r w:rsidRPr="00BF4190">
        <w:rPr>
          <w:rFonts w:ascii="GHEA Grapalat" w:hAnsi="GHEA Grapalat"/>
          <w:b/>
          <w:lang w:val="hy-AM"/>
        </w:rPr>
        <w:t>«</w:t>
      </w:r>
      <w:r w:rsidR="00045DB8" w:rsidRPr="00BF4190">
        <w:rPr>
          <w:rFonts w:ascii="GHEA Grapalat" w:hAnsi="GHEA Grapalat"/>
          <w:b/>
          <w:lang w:val="hy-AM"/>
        </w:rPr>
        <w:t>ԱԲՈՎՅԱՆ ՀԱՄԱՅՆՔԻ 20</w:t>
      </w:r>
      <w:r w:rsidR="00646CC2" w:rsidRPr="00BF4190">
        <w:rPr>
          <w:rFonts w:ascii="GHEA Grapalat" w:hAnsi="GHEA Grapalat"/>
          <w:b/>
          <w:lang w:val="hy-AM"/>
        </w:rPr>
        <w:t>2</w:t>
      </w:r>
      <w:r w:rsidR="000A7F9A" w:rsidRPr="00BF4190">
        <w:rPr>
          <w:rFonts w:ascii="GHEA Grapalat" w:hAnsi="GHEA Grapalat"/>
          <w:b/>
          <w:lang w:val="hy-AM"/>
        </w:rPr>
        <w:t>3</w:t>
      </w:r>
      <w:r w:rsidR="00646CC2" w:rsidRPr="00BF4190">
        <w:rPr>
          <w:rFonts w:ascii="GHEA Grapalat" w:hAnsi="GHEA Grapalat"/>
          <w:b/>
          <w:lang w:val="hy-AM"/>
        </w:rPr>
        <w:t xml:space="preserve"> </w:t>
      </w:r>
      <w:r w:rsidR="00045DB8" w:rsidRPr="00BF4190">
        <w:rPr>
          <w:rFonts w:ascii="GHEA Grapalat" w:hAnsi="GHEA Grapalat"/>
          <w:b/>
          <w:lang w:val="hy-AM"/>
        </w:rPr>
        <w:t xml:space="preserve"> ԹՎԱԿԱՆԻ</w:t>
      </w:r>
      <w:r w:rsidR="00835F45" w:rsidRPr="00BF4190">
        <w:rPr>
          <w:rFonts w:ascii="GHEA Grapalat" w:hAnsi="GHEA Grapalat"/>
          <w:b/>
          <w:lang w:val="hy-AM"/>
        </w:rPr>
        <w:t xml:space="preserve"> </w:t>
      </w:r>
      <w:r w:rsidR="00045DB8" w:rsidRPr="00BF4190">
        <w:rPr>
          <w:rFonts w:ascii="GHEA Grapalat" w:hAnsi="GHEA Grapalat"/>
          <w:b/>
          <w:lang w:val="hy-AM"/>
        </w:rPr>
        <w:t>ԲՅՈՒՋԵԻ</w:t>
      </w:r>
      <w:r w:rsidR="009B53D7" w:rsidRPr="00BF4190">
        <w:rPr>
          <w:rFonts w:ascii="GHEA Grapalat" w:hAnsi="GHEA Grapalat"/>
          <w:b/>
          <w:lang w:val="hy-AM"/>
        </w:rPr>
        <w:t xml:space="preserve"> </w:t>
      </w:r>
      <w:r w:rsidR="000A7F9A" w:rsidRPr="00BF4190">
        <w:rPr>
          <w:rFonts w:ascii="GHEA Grapalat" w:hAnsi="GHEA Grapalat"/>
          <w:b/>
          <w:lang w:val="hy-AM"/>
        </w:rPr>
        <w:t xml:space="preserve">ԱՌԱՋԻՆ </w:t>
      </w:r>
      <w:r w:rsidR="009A7750" w:rsidRPr="00BF4190">
        <w:rPr>
          <w:rFonts w:ascii="GHEA Grapalat" w:hAnsi="GHEA Grapalat"/>
          <w:b/>
          <w:lang w:val="hy-AM"/>
        </w:rPr>
        <w:t>ԿԻՍԱՄՅԱԿԻ</w:t>
      </w:r>
      <w:r w:rsidR="009B53D7" w:rsidRPr="00BF4190">
        <w:rPr>
          <w:rFonts w:ascii="GHEA Grapalat" w:hAnsi="GHEA Grapalat"/>
          <w:b/>
          <w:lang w:val="hy-AM"/>
        </w:rPr>
        <w:t xml:space="preserve">  </w:t>
      </w:r>
      <w:r w:rsidR="00045DB8" w:rsidRPr="00BF4190">
        <w:rPr>
          <w:rFonts w:ascii="GHEA Grapalat" w:hAnsi="GHEA Grapalat"/>
          <w:b/>
          <w:lang w:val="hy-AM"/>
        </w:rPr>
        <w:t>ԵԿԱՄՈՒՏՆԵՐԻ ԵՎ ԾԱԽՍԵՐԻ ԿԱՏԱՐՈՂԱԿԱՆ</w:t>
      </w:r>
      <w:r w:rsidRPr="00BF4190">
        <w:rPr>
          <w:rFonts w:ascii="GHEA Grapalat" w:hAnsi="GHEA Grapalat"/>
          <w:b/>
          <w:lang w:val="hy-AM"/>
        </w:rPr>
        <w:t xml:space="preserve">Ի  ՄԱՍԻՆ» ԱԲՈՎՅԱՆ ՀԱՄԱՅՆՔԻ ԱՎԱԳԱՆՈՒ ՈՐՈՇՄԱՆ </w:t>
      </w:r>
      <w:r w:rsidR="00045DB8" w:rsidRPr="00BF4190">
        <w:rPr>
          <w:rFonts w:ascii="GHEA Grapalat" w:hAnsi="GHEA Grapalat"/>
          <w:lang w:val="hy-AM"/>
        </w:rPr>
        <w:t xml:space="preserve"> </w:t>
      </w:r>
      <w:r w:rsidR="00045DB8" w:rsidRPr="00BF4190">
        <w:rPr>
          <w:rFonts w:ascii="GHEA Grapalat" w:hAnsi="GHEA Grapalat"/>
          <w:b/>
          <w:lang w:val="hy-AM"/>
        </w:rPr>
        <w:t>ՆԱԽԱԳԾԻ ԸՆԴՈՒՆՄԱՆ</w:t>
      </w:r>
    </w:p>
    <w:p w:rsidR="00045DB8" w:rsidRPr="00BF4190" w:rsidRDefault="009B53D7" w:rsidP="00BF4190">
      <w:pPr>
        <w:jc w:val="both"/>
        <w:rPr>
          <w:rFonts w:ascii="GHEA Grapalat" w:hAnsi="GHEA Grapalat" w:cs="Sylfaen"/>
          <w:color w:val="000000" w:themeColor="text1"/>
          <w:lang w:val="hy-AM"/>
        </w:rPr>
      </w:pPr>
      <w:bookmarkStart w:id="0" w:name="_GoBack"/>
      <w:bookmarkEnd w:id="0"/>
      <w:r w:rsidRPr="00BF4190">
        <w:rPr>
          <w:rFonts w:ascii="GHEA Grapalat" w:hAnsi="GHEA Grapalat"/>
          <w:lang w:val="hy-AM"/>
        </w:rPr>
        <w:t>Աբովյան համայնքի 20</w:t>
      </w:r>
      <w:r w:rsidR="00646CC2" w:rsidRPr="00BF4190">
        <w:rPr>
          <w:rFonts w:ascii="GHEA Grapalat" w:hAnsi="GHEA Grapalat"/>
          <w:lang w:val="hy-AM"/>
        </w:rPr>
        <w:t>2</w:t>
      </w:r>
      <w:r w:rsidR="00746D45" w:rsidRPr="00BF4190">
        <w:rPr>
          <w:rFonts w:ascii="GHEA Grapalat" w:hAnsi="GHEA Grapalat"/>
          <w:lang w:val="hy-AM"/>
        </w:rPr>
        <w:t>2</w:t>
      </w:r>
      <w:r w:rsidRPr="00BF4190">
        <w:rPr>
          <w:rFonts w:ascii="GHEA Grapalat" w:hAnsi="GHEA Grapalat"/>
          <w:lang w:val="hy-AM"/>
        </w:rPr>
        <w:t xml:space="preserve"> թվականի բյուջեի</w:t>
      </w:r>
      <w:r w:rsidR="0004134F" w:rsidRPr="00BF4190">
        <w:rPr>
          <w:rFonts w:ascii="GHEA Grapalat" w:hAnsi="GHEA Grapalat"/>
          <w:lang w:val="hy-AM"/>
        </w:rPr>
        <w:t xml:space="preserve"> </w:t>
      </w:r>
      <w:r w:rsidR="000A7F9A" w:rsidRPr="00BF4190">
        <w:rPr>
          <w:rFonts w:ascii="GHEA Grapalat" w:hAnsi="GHEA Grapalat"/>
          <w:lang w:val="hy-AM"/>
        </w:rPr>
        <w:t xml:space="preserve">առաջին </w:t>
      </w:r>
      <w:r w:rsidR="009A7750" w:rsidRPr="00BF4190">
        <w:rPr>
          <w:rFonts w:ascii="GHEA Grapalat" w:hAnsi="GHEA Grapalat"/>
          <w:lang w:val="hy-AM"/>
        </w:rPr>
        <w:t xml:space="preserve">կիսամյակի </w:t>
      </w:r>
      <w:r w:rsidRPr="00BF4190">
        <w:rPr>
          <w:rFonts w:ascii="GHEA Grapalat" w:hAnsi="GHEA Grapalat"/>
          <w:lang w:val="hy-AM"/>
        </w:rPr>
        <w:t>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</w:t>
      </w:r>
      <w:r w:rsidR="00746D45" w:rsidRPr="00BF4190">
        <w:rPr>
          <w:rFonts w:ascii="GHEA Grapalat" w:hAnsi="GHEA Grapalat"/>
          <w:lang w:val="hy-AM"/>
        </w:rPr>
        <w:t xml:space="preserve"> </w:t>
      </w:r>
      <w:r w:rsidR="004A3ADF" w:rsidRPr="00BF4190">
        <w:rPr>
          <w:rFonts w:ascii="GHEA Grapalat" w:hAnsi="GHEA Grapalat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Աբովյան համայնքի </w:t>
      </w:r>
      <w:r w:rsidR="004A3ADF" w:rsidRPr="00BF4190">
        <w:rPr>
          <w:rFonts w:ascii="GHEA Grapalat" w:hAnsi="GHEA Grapalat"/>
          <w:color w:val="000000" w:themeColor="text1"/>
          <w:lang w:val="hy-AM"/>
        </w:rPr>
        <w:t xml:space="preserve">2024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թվականի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բյուջեի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առաջին կիսամյակի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վարչական բյուջեի եկամտային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մասով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նախատեսված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փաստացի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 եկամուտը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կազմել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է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2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>325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966.7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հազար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դրամ, որը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տարեկան ծրագրի նկատմամբ (4 650 000.0 հազար դրամ) կատարվել է 50.0  %-ով: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Նախորդ տարվա նույն ժամանակահատվածի նկատմամբ գերակատարվել է 28.3 %-ով կամ 513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551.3 հազար դրամով։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Հաշվետու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ժամանակա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>-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շրջանում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գույքային հարկեր անշարժ գույքի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փաստացի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եկամուտը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  կազմել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է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215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614.5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հազար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դրամ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,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որը կազմում է վարչական բյուջեի եկամուտների 9.3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%-ը, իսկ տարեկան պլանի նկատմամբ  կատարվել է 43.8 %-ով: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Նախորդ տարվա նույն ժամանակահատվածի նկատմամբ գերակատարվել է 16.9%-ով կամ 31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131.8 հազար դրամով։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  Գույքային հարկեր այլ  գույքից (փոխադրամիջոցների) գ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ծով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փաստացի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եկամուտը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կազմել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է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301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265.8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հազար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դրամ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,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որը կազմում է վարչական բյուջեի եկամուտների 13.0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%-ը, իսկ տարեկան պլանի նկատմամբ  կատարվել է 49.1 %-ով: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Նախորդ տարվա նույն ժամանակահատվածի նկատմամբ գերակատարվել է 12.3 %-ով։</w:t>
      </w:r>
      <w:r w:rsidR="00BF4190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>Տեղական տուրքերի գ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ծով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փաստացի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եկամուտը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կազմել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է 221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830.7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հազար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դրամ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,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որը կազմում է վարչական բյուջեի եկամուտների 9.5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%-ը,  տարեկան պլանի նկատմամբ  կատարվելով  90.3 %-ով: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Նախորդ տարվա նույն ժամանակահատվածի նկատմամբ գերակատարվել է 147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707.6  հազար դրամով։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BF4190" w:rsidRPr="00BF4190">
        <w:rPr>
          <w:rFonts w:ascii="GHEA Grapalat" w:hAnsi="GHEA Grapalat" w:cs="Arial Armenian"/>
          <w:color w:val="000000" w:themeColor="text1"/>
          <w:lang w:val="hy-AM"/>
        </w:rPr>
        <w:t>Պ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ետական տուրքերի գծով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փաստացի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եկամուտը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կազմել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է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34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952.5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հազար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դրամ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,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որը կազմում է վարչական բյուջեի եկամուտների 1.5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%-ը,  տարեկան պլանի նկատմամբ  կատարվելով 52.2 %-ով: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Նախորդ տարվա նույն ժամանակահատվածի նկատմամբ գերակատարվել է 11.0 %-ով։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Պետական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բյուջեից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ֆինանսական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համահարթեցման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սկզբունքով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տրամադրվող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դոտացիայի մասով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նախատեսված 1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080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164.2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հազար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դրամը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հատկացվել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է։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Պետական բյուջեից տրամադրվող նպատակային հատկացման` սուբվենցիայի մասով հատկացվել  է 49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>363.4 հազար դրամ, որը սակայն ուղղվել է  նախորդ տարվա սուբվենցիոն ծրագրերի գծով պարտքերի մարմանը։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ab/>
        <w:t>Միջազգային կազմակերպություններից, որպես կապիտալ դրաշնորհ հատկացվել է 6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>489.0 հազար դրամ։</w:t>
      </w:r>
      <w:r w:rsidR="00BF4190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Այլ եկամուտների գծով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փաստացի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եկամուտը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կազմել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է 465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650.0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հազար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դրամ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,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որը կազմում է վարչական բյուջեի եկամուտների 20.0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%-ը,  իսկ տարեկան պլանի նկատմամբ  կատարվել է  43.8  %-ով: Տույժերից և տուգանքներից  փաստացի եկամուտը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կազմել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է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9 142.0 հա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զ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 xml:space="preserve">.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դրամ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>,  որը կազմում է վարչական բյուջեի եկամուտների 0.4 %-ը։</w:t>
      </w:r>
      <w:r w:rsid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Այլ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եկամուտների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գ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ծով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փաստացի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եկամուտը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կազմել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է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99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936.4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հազ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>.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դրամ որը կազմում է վարչական բյուջեի եկամուտների 4.3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>%-ը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4A3ADF" w:rsidRPr="00BF4190">
        <w:rPr>
          <w:rFonts w:ascii="GHEA Grapalat" w:hAnsi="GHEA Grapalat" w:cs="Arial Armenian"/>
          <w:color w:val="000000" w:themeColor="text1"/>
          <w:lang w:val="hy-AM"/>
        </w:rPr>
        <w:t>տարեկան պլանի նկատմամբ  կատարվելով 24.8  %-ով:</w:t>
      </w:r>
      <w:r w:rsidR="00BF4190" w:rsidRPr="00BF4190">
        <w:rPr>
          <w:rFonts w:ascii="GHEA Grapalat" w:hAnsi="GHEA Grapalat" w:cs="Arial Armenian"/>
          <w:color w:val="000000" w:themeColor="text1"/>
          <w:lang w:val="hy-AM"/>
        </w:rPr>
        <w:tab/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Հաշվետու   ժամանակաշրջանում  փաստացի  ծախսը   կազմել  է 2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085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787.1  հազար  դրամ,  պլանի նկատմամբ այն   կատարվել  է  42.7  % -ով:</w:t>
      </w:r>
      <w:r w:rsidR="00BF4190" w:rsidRPr="00BF4190">
        <w:rPr>
          <w:rFonts w:ascii="GHEA Grapalat" w:hAnsi="GHEA Grapalat" w:cs="Arial Armenia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Ընդհանուր բնույթի  հանրային ծառայությունների  հատվածին հատկացվել է 532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072.2 հազար դրամ, որը կազմում է փաստացի կատարված  ծախսերի 25.5 %-ը: Տնտեսական հարաբերությունների գծով հատվածին  հատկացվել է 82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393.1 հազար դրամ, որը կազմում է  փաստացի կատարված  ծախսերի 4.0 %-ը: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ab/>
        <w:t>Ոչ ֆինանսական</w:t>
      </w:r>
      <w:r w:rsid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ակտիվների</w:t>
      </w:r>
      <w:r w:rsid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 xml:space="preserve">իրացումից մուտքերը բյուջեում արտացոլվում են  տնտեսական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lastRenderedPageBreak/>
        <w:t>հարաբերություններ մասում, բացասական նշանով և  հաշվետու ժամանակաշրջանում  կազմում են 1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122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475.4 հազար դրամ, տարեկան պլանի  դիմաց  կատարվելով  107.8 %-ով: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Շրջակա միջավայրի պաշտպանության համար  հատկացվել է 453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055.4 հազար դրամ, որը կազմում է փաստացի կատարված ծախսերի 21.7 %-ը: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Բնակարանային շինարարության և կոմունալ ծառայության  համար հատկացվել է</w:t>
      </w:r>
      <w:r w:rsid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140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970.7 հազար դրամ, որը կազմում է փաստացի կատարված  ծախսերի 6.8 %-ը:</w:t>
      </w:r>
      <w:r w:rsid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Առողջապահության ոլորտին  հատկացվել է 675.0 հազար դրամ: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Հանգիստ, մշակույթ և կրոն ոլորտի  պահպանման համար հատկացվել է 84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370.0 հազար դրամ, կազմելով փաստացի կատարված  ծախսերի 4.0 %-ը: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Կրթության ոլորտին է հատկացվել 791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439.7 հազար դրամ, որը կազմում է փաստացի ծախսերի 38.0 %-ը, որից՝ նախադպրոցական հիմնարկների պահպանման  համար  հատկացվել է 533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560.1 հազար դրամ, որը կազմում է փաստացի կատարված  ծախսերի 25.6 %-ը, իսկ արտադպրոցական հիմնարկների պահպանման համար հատկացվել է 257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679.6 հազար դրամ, որը կազմում է փաստացի կատարված  ծախսերի 12.4 %-ը:Սոցիալական պաշտպանություն ոլորտի  համար հաշվետու ժամանակաշրջանում  հատկացվել է 675.0 հազար դրամ: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Հաշվետու  ժամանակաշրջանում  ընթացիկ  ծախսերի (վարչական բյուջե)  ֆինանսավորմանը   հատկացվել  է 1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846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462.5  հազար   դրամ, որը  կազմում  է   փաստացի կատարված  ծախսերի  88.5  %-ը: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Ընթացիկ ծախսերից աշխատանքի վարձատրության հոդվածին  հատկացվել է 424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916.6 հազար դրամ կամ վարչական ծախսերի 23.0 %-ը, ծառայությունների և ապրանքների ձեռք բերմանը՝ 3.8 %-ը կամ։ Սուբսիդիաների տեսքով  ոչ ֆինանսական պետական (hամայնքային) կազմակերպություններին է հատկացվել համայնքի վարչական բյուջեի փաստացի կատարված ծախսերի 72.1 %-ը կամ  1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330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454.6 հազար դրամ։ Դրամաշնորհ է հատկացվել  վարչական բյուջեի ծախսերի 0.6 %-ը, իսկ այլ ծախսերին է տրամադրվել 0.4 %-ը, սոցիալական օգնությանը՝ 0.1 %-ը։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Հաշվետու   ժամանակաշրջանում  համայնքային  բյուջեի   ծախսերի  11.5 %-ը  կամ 239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324.5 հազար  դրամը ուղղվել է ոչ ֆինանսական ակտիվների գծով  ծախսերի   ֆինանսավորմանը, այդ  միջոցներից  16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210.4  հազար դրամը  կամ  0.8  %-ը տրամադրվել   է մեքենաններ և սարքավորումներ  ձեռք բերելու  համար, 19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930.8 հազար դրամը կամ ֆոնդային բյուջեի ծախսերի 1.0 %-ը հատկացվել է նախագծահետազոտական աշխատանքների կատարմանը, 160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371.1 հազար դրամը կամ 7.7 %-ը շենքերի և շինությունների կապիտալ վերանորոգմանը, 42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812.3 հազար դրամը կամ ֆոնդային բյուջեի ծախսերի 21.0 %-ը՝ շենքերի և շինությունների կառուցման աշխատանքներին: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ab/>
        <w:t xml:space="preserve"> Աբովյան  համայնքի   բյուջեի  պակասուրդը  (դեֆիցիտը)  կազմել է  2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115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252.7  հազար դրամ:  Պակասուրդի (դեֆիցիտի)  ֆինանսավորմանն  է  ուղղվել  տարեսկզբի ազատ մնացորդը՝ 2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115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252.7  հազար դրամ, իսկ հաշվետու ժամանակաշրջանի վերջում բյուջեի հավելուրդը կազմել է 1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412</w:t>
      </w:r>
      <w:r w:rsidR="004A3ADF" w:rsidRPr="00BF4190">
        <w:rPr>
          <w:rFonts w:ascii="Calibri" w:hAnsi="Calibri" w:cs="Calibri"/>
          <w:color w:val="000000" w:themeColor="text1"/>
          <w:lang w:val="hy-AM"/>
        </w:rPr>
        <w:t> </w:t>
      </w:r>
      <w:r w:rsidR="004A3ADF" w:rsidRPr="00BF4190">
        <w:rPr>
          <w:rFonts w:ascii="GHEA Grapalat" w:hAnsi="GHEA Grapalat" w:cs="Sylfaen"/>
          <w:color w:val="000000" w:themeColor="text1"/>
          <w:lang w:val="hy-AM"/>
        </w:rPr>
        <w:t>000.0 հազար դրամ:</w:t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tab/>
      </w:r>
      <w:r w:rsidR="00BF4190" w:rsidRPr="00BF4190">
        <w:rPr>
          <w:rFonts w:ascii="GHEA Grapalat" w:hAnsi="GHEA Grapalat" w:cs="Sylfaen"/>
          <w:color w:val="000000" w:themeColor="text1"/>
          <w:lang w:val="hy-AM"/>
        </w:rPr>
        <w:br/>
      </w:r>
      <w:r w:rsidR="00045DB8" w:rsidRPr="00BF4190">
        <w:rPr>
          <w:rFonts w:ascii="GHEA Grapalat" w:hAnsi="GHEA Grapalat"/>
          <w:lang w:val="hy-AM"/>
        </w:rPr>
        <w:t xml:space="preserve">Աբովյան համայնքի </w:t>
      </w:r>
      <w:r w:rsidR="00646CC2" w:rsidRPr="00BF4190">
        <w:rPr>
          <w:rFonts w:ascii="GHEA Grapalat" w:hAnsi="GHEA Grapalat"/>
          <w:lang w:val="hy-AM"/>
        </w:rPr>
        <w:t>202</w:t>
      </w:r>
      <w:r w:rsidR="00BF4190" w:rsidRPr="00BF4190">
        <w:rPr>
          <w:rFonts w:ascii="GHEA Grapalat" w:hAnsi="GHEA Grapalat"/>
          <w:lang w:val="hy-AM"/>
        </w:rPr>
        <w:t>4</w:t>
      </w:r>
      <w:r w:rsidR="000327D5" w:rsidRPr="00BF4190">
        <w:rPr>
          <w:rFonts w:ascii="GHEA Grapalat" w:hAnsi="GHEA Grapalat"/>
          <w:lang w:val="hy-AM"/>
        </w:rPr>
        <w:t xml:space="preserve"> թվականի</w:t>
      </w:r>
      <w:r w:rsidR="007C1EB3" w:rsidRPr="00BF4190">
        <w:rPr>
          <w:rFonts w:ascii="GHEA Grapalat" w:hAnsi="GHEA Grapalat"/>
          <w:lang w:val="hy-AM"/>
        </w:rPr>
        <w:t xml:space="preserve"> </w:t>
      </w:r>
      <w:r w:rsidR="000A7F9A" w:rsidRPr="00BF4190">
        <w:rPr>
          <w:rFonts w:ascii="GHEA Grapalat" w:hAnsi="GHEA Grapalat"/>
          <w:lang w:val="hy-AM"/>
        </w:rPr>
        <w:t xml:space="preserve">առաջին </w:t>
      </w:r>
      <w:r w:rsidR="009A7750" w:rsidRPr="00BF4190">
        <w:rPr>
          <w:rFonts w:ascii="GHEA Grapalat" w:hAnsi="GHEA Grapalat"/>
          <w:lang w:val="hy-AM"/>
        </w:rPr>
        <w:t xml:space="preserve">կիսամյակի </w:t>
      </w:r>
      <w:r w:rsidR="00215B61" w:rsidRPr="00BF4190">
        <w:rPr>
          <w:rFonts w:ascii="GHEA Grapalat" w:hAnsi="GHEA Grapalat"/>
          <w:lang w:val="hy-AM"/>
        </w:rPr>
        <w:t xml:space="preserve"> </w:t>
      </w:r>
      <w:r w:rsidR="00045DB8" w:rsidRPr="00BF4190">
        <w:rPr>
          <w:rFonts w:ascii="GHEA Grapalat" w:hAnsi="GHEA Grapalat"/>
          <w:lang w:val="hy-AM"/>
        </w:rPr>
        <w:t>եկամուտների և ծախսերի կատարողականի նախագծի ընդունման առնչությամբ  այլ իրավական ակտերի ընդունման անհրաժեշտություն չի առաջանում։</w:t>
      </w:r>
      <w:r w:rsidR="00045DB8" w:rsidRPr="00BF4190">
        <w:rPr>
          <w:rFonts w:ascii="GHEA Grapalat" w:hAnsi="GHEA Grapalat"/>
          <w:lang w:val="hy-AM"/>
        </w:rPr>
        <w:tab/>
      </w:r>
      <w:r w:rsidR="00045DB8" w:rsidRPr="00BF4190">
        <w:rPr>
          <w:rFonts w:ascii="GHEA Grapalat" w:hAnsi="GHEA Grapalat"/>
          <w:lang w:val="hy-AM"/>
        </w:rPr>
        <w:br/>
        <w:t>Աբովյան համայնքի</w:t>
      </w:r>
      <w:r w:rsidR="00646CC2" w:rsidRPr="00BF4190">
        <w:rPr>
          <w:rFonts w:ascii="GHEA Grapalat" w:hAnsi="GHEA Grapalat"/>
          <w:lang w:val="hy-AM"/>
        </w:rPr>
        <w:t xml:space="preserve"> 202</w:t>
      </w:r>
      <w:r w:rsidR="00BF4190" w:rsidRPr="00BF4190">
        <w:rPr>
          <w:rFonts w:ascii="GHEA Grapalat" w:hAnsi="GHEA Grapalat"/>
          <w:lang w:val="hy-AM"/>
        </w:rPr>
        <w:t>4</w:t>
      </w:r>
      <w:r w:rsidR="00646CC2" w:rsidRPr="00BF4190">
        <w:rPr>
          <w:rFonts w:ascii="GHEA Grapalat" w:hAnsi="GHEA Grapalat"/>
          <w:lang w:val="hy-AM"/>
        </w:rPr>
        <w:t xml:space="preserve"> </w:t>
      </w:r>
      <w:r w:rsidR="000327D5" w:rsidRPr="00BF4190">
        <w:rPr>
          <w:rFonts w:ascii="GHEA Grapalat" w:hAnsi="GHEA Grapalat"/>
          <w:lang w:val="hy-AM"/>
        </w:rPr>
        <w:t>թվականի</w:t>
      </w:r>
      <w:r w:rsidR="007C1EB3" w:rsidRPr="00BF4190">
        <w:rPr>
          <w:rFonts w:ascii="GHEA Grapalat" w:hAnsi="GHEA Grapalat"/>
          <w:lang w:val="hy-AM"/>
        </w:rPr>
        <w:t xml:space="preserve"> </w:t>
      </w:r>
      <w:r w:rsidR="000A7F9A" w:rsidRPr="00BF4190">
        <w:rPr>
          <w:rFonts w:ascii="GHEA Grapalat" w:hAnsi="GHEA Grapalat"/>
          <w:lang w:val="hy-AM"/>
        </w:rPr>
        <w:t xml:space="preserve">առաջին </w:t>
      </w:r>
      <w:r w:rsidR="009A7750" w:rsidRPr="00BF4190">
        <w:rPr>
          <w:rFonts w:ascii="GHEA Grapalat" w:hAnsi="GHEA Grapalat"/>
          <w:lang w:val="hy-AM"/>
        </w:rPr>
        <w:t>կիսամյակի</w:t>
      </w:r>
      <w:r w:rsidR="000A7F9A" w:rsidRPr="00BF4190">
        <w:rPr>
          <w:rFonts w:ascii="GHEA Grapalat" w:hAnsi="GHEA Grapalat"/>
          <w:lang w:val="hy-AM"/>
        </w:rPr>
        <w:t xml:space="preserve"> </w:t>
      </w:r>
      <w:r w:rsidR="00045DB8" w:rsidRPr="00BF4190">
        <w:rPr>
          <w:rFonts w:ascii="GHEA Grapalat" w:hAnsi="GHEA Grapalat"/>
          <w:lang w:val="hy-AM"/>
        </w:rPr>
        <w:t>եկամուտների և ծախսերի կատարողականի  նախագծի ընդունման կապակցությամբ Աբովյան համայնքի բյուջեում  եկամուտների և ծախսերի  ավելացում կամ նվազեցում չի նախատեսվում։</w:t>
      </w:r>
    </w:p>
    <w:p w:rsidR="009A7750" w:rsidRPr="00BF4190" w:rsidRDefault="009A7750" w:rsidP="00BF4190">
      <w:pPr>
        <w:jc w:val="both"/>
        <w:rPr>
          <w:rFonts w:ascii="GHEA Grapalat" w:hAnsi="GHEA Grapalat" w:cs="Sylfaen"/>
          <w:color w:val="000000"/>
          <w:lang w:val="hy-AM"/>
        </w:rPr>
      </w:pPr>
    </w:p>
    <w:p w:rsidR="000A7F9A" w:rsidRPr="00BF4190" w:rsidRDefault="00BF4190" w:rsidP="00BF419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 xml:space="preserve">               </w:t>
      </w:r>
      <w:r w:rsidR="009A7750" w:rsidRPr="00BF4190">
        <w:rPr>
          <w:rFonts w:ascii="GHEA Grapalat" w:hAnsi="GHEA Grapalat" w:cs="Sylfaen"/>
          <w:color w:val="000000"/>
          <w:lang w:val="hy-AM"/>
        </w:rPr>
        <w:t>ՀԱՄԱՅՆՔԻ ՂԵԿԱՎԱՐ ՝                                                 Է. ԲԱԲԱՅԱՆ</w:t>
      </w:r>
    </w:p>
    <w:sectPr w:rsidR="000A7F9A" w:rsidRPr="00BF4190" w:rsidSect="00BF41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327D5"/>
    <w:rsid w:val="0004134F"/>
    <w:rsid w:val="00045DB8"/>
    <w:rsid w:val="000A7F9A"/>
    <w:rsid w:val="001A096D"/>
    <w:rsid w:val="00207AB5"/>
    <w:rsid w:val="00215B61"/>
    <w:rsid w:val="002514EC"/>
    <w:rsid w:val="00265599"/>
    <w:rsid w:val="003643F8"/>
    <w:rsid w:val="004A3ADF"/>
    <w:rsid w:val="00504050"/>
    <w:rsid w:val="00522C0F"/>
    <w:rsid w:val="0053422C"/>
    <w:rsid w:val="0053792A"/>
    <w:rsid w:val="005643A9"/>
    <w:rsid w:val="00594C12"/>
    <w:rsid w:val="00646CC2"/>
    <w:rsid w:val="00746D45"/>
    <w:rsid w:val="00773D03"/>
    <w:rsid w:val="007C1EB3"/>
    <w:rsid w:val="007F454F"/>
    <w:rsid w:val="00835F45"/>
    <w:rsid w:val="00886E0C"/>
    <w:rsid w:val="009A7750"/>
    <w:rsid w:val="009B53D7"/>
    <w:rsid w:val="009C320E"/>
    <w:rsid w:val="009E7CC2"/>
    <w:rsid w:val="00AA0719"/>
    <w:rsid w:val="00AC38AA"/>
    <w:rsid w:val="00BF4190"/>
    <w:rsid w:val="00C300D3"/>
    <w:rsid w:val="00C45BAE"/>
    <w:rsid w:val="00DA2ABC"/>
    <w:rsid w:val="00DA60E0"/>
    <w:rsid w:val="00DE7EF5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1671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B739-6A1E-4272-9ED0-A2A2A82B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36</cp:revision>
  <cp:lastPrinted>2024-07-04T07:53:00Z</cp:lastPrinted>
  <dcterms:created xsi:type="dcterms:W3CDTF">2016-07-14T11:53:00Z</dcterms:created>
  <dcterms:modified xsi:type="dcterms:W3CDTF">2024-07-04T07:53:00Z</dcterms:modified>
</cp:coreProperties>
</file>