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4377" w14:textId="77777777" w:rsidR="009042F5" w:rsidRDefault="009042F5" w:rsidP="009042F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275D1F74" w14:textId="617B48FD" w:rsidR="009042F5" w:rsidRDefault="009042F5" w:rsidP="009042F5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ՍԱՐԱԼԱՆՋԻ ՓՈՂՈՑԻ ԹԻՎ 4/11 ՀԱՍՑԵՈՒՄ ԳՏՆՎՈՂ ՀՈՂԱՄԱՍ</w:t>
      </w:r>
      <w:r w:rsidR="0075251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Ը</w:t>
      </w:r>
      <w:bookmarkStart w:id="0" w:name="_GoBack"/>
      <w:bookmarkEnd w:id="0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ՎԱԶԳԵՆ ԶԱՔԱՐՅԱՆԻՆ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3A8C6E7F" w14:textId="60FD9BAE" w:rsidR="009042F5" w:rsidRDefault="009042F5" w:rsidP="009042F5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1" w:name="_Hlk144392398"/>
      <w:bookmarkStart w:id="2" w:name="_Hlk114483595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Վազգեն Զաքարյանն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Սարալանջի փողոցի թիվ 4/10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</w:t>
      </w:r>
      <w:r>
        <w:rPr>
          <w:rFonts w:ascii="GHEA Grapalat" w:hAnsi="GHEA Grapalat"/>
          <w:lang w:val="hy-AM"/>
        </w:rPr>
        <w:t xml:space="preserve">23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հունիսի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09</w:t>
      </w:r>
      <w:r>
        <w:rPr>
          <w:rFonts w:ascii="GHEA Grapalat" w:hAnsi="GHEA Grapalat"/>
        </w:rPr>
        <w:t>-ի N</w:t>
      </w:r>
      <w:r>
        <w:rPr>
          <w:rFonts w:ascii="GHEA Grapalat" w:hAnsi="GHEA Grapalat"/>
          <w:lang w:val="hy-AM"/>
        </w:rPr>
        <w:t xml:space="preserve"> 09062023-07-0051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 xml:space="preserve">0089-0369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232.3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 կառուցապատման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</w:t>
      </w:r>
      <w:proofErr w:type="spellEnd"/>
      <w:r w:rsidR="00157E10">
        <w:rPr>
          <w:rFonts w:ascii="GHEA Grapalat" w:hAnsi="GHEA Grapalat"/>
          <w:lang w:val="hy-AM"/>
        </w:rPr>
        <w:t>ն</w:t>
      </w:r>
      <w:proofErr w:type="spellStart"/>
      <w:r>
        <w:rPr>
          <w:rFonts w:ascii="GHEA Grapalat" w:hAnsi="GHEA Grapalat"/>
        </w:rPr>
        <w:t>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>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25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25042025-07-0183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</w:t>
      </w:r>
      <w:r w:rsidR="00157E10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 xml:space="preserve">Սարալանջի փողոցի թիվ 4/11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 xml:space="preserve">0089-0413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185.1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r>
        <w:rPr>
          <w:rFonts w:ascii="Calibri" w:hAnsi="Calibri" w:cs="Calibri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և</w:t>
      </w:r>
      <w:r>
        <w:rPr>
          <w:rFonts w:ascii="Calibri" w:hAnsi="Calibri" w:cs="Calibri"/>
        </w:rPr>
        <w:t>  </w:t>
      </w:r>
      <w:proofErr w:type="spellStart"/>
      <w:r w:rsidRPr="00BE48E7">
        <w:rPr>
          <w:rFonts w:ascii="GHEA Grapalat" w:hAnsi="GHEA Grapalat"/>
        </w:rPr>
        <w:t>օտարվող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հողամասն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արտաքին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պարագծով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առնվազն</w:t>
      </w:r>
      <w:proofErr w:type="spellEnd"/>
      <w:r w:rsidRPr="00BE48E7">
        <w:rPr>
          <w:rFonts w:ascii="GHEA Grapalat" w:hAnsi="GHEA Grapalat"/>
        </w:rPr>
        <w:t xml:space="preserve"> 60 </w:t>
      </w:r>
      <w:proofErr w:type="spellStart"/>
      <w:r w:rsidRPr="00BE48E7">
        <w:rPr>
          <w:rFonts w:ascii="GHEA Grapalat" w:hAnsi="GHEA Grapalat"/>
        </w:rPr>
        <w:t>տոկոսով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պարփակված</w:t>
      </w:r>
      <w:proofErr w:type="spellEnd"/>
      <w:r w:rsidRPr="00BE48E7">
        <w:rPr>
          <w:rFonts w:ascii="GHEA Grapalat" w:hAnsi="GHEA Grapalat"/>
        </w:rPr>
        <w:t xml:space="preserve"> է </w:t>
      </w:r>
      <w:proofErr w:type="spellStart"/>
      <w:r w:rsidRPr="00BE48E7">
        <w:rPr>
          <w:rFonts w:ascii="GHEA Grapalat" w:hAnsi="GHEA Grapalat"/>
        </w:rPr>
        <w:t>ընդլայնվող</w:t>
      </w:r>
      <w:proofErr w:type="spellEnd"/>
      <w:r w:rsidRPr="00BE48E7">
        <w:rPr>
          <w:rFonts w:ascii="GHEA Grapalat" w:hAnsi="GHEA Grapalat"/>
        </w:rPr>
        <w:t xml:space="preserve"> </w:t>
      </w:r>
      <w:proofErr w:type="spellStart"/>
      <w:r w:rsidRPr="00BE48E7">
        <w:rPr>
          <w:rFonts w:ascii="GHEA Grapalat" w:hAnsi="GHEA Grapalat"/>
        </w:rPr>
        <w:t>հողամասով</w:t>
      </w:r>
      <w:proofErr w:type="spellEnd"/>
      <w:r>
        <w:rPr>
          <w:rFonts w:ascii="GHEA Grapalat" w:hAnsi="GHEA Grapalat"/>
        </w:rPr>
        <w:t>։</w:t>
      </w:r>
    </w:p>
    <w:p w14:paraId="3877D14F" w14:textId="49A910F8" w:rsidR="009042F5" w:rsidRDefault="009042F5" w:rsidP="009042F5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</w:t>
      </w:r>
      <w:r w:rsidR="00157E10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9-րդ գոտում և հողամասի կադաստրային արժեքը մեկ քառակուսի մետրի համար կազմում է 10513,8 ՀՀ դրամ։</w:t>
      </w:r>
      <w:bookmarkEnd w:id="1"/>
      <w:bookmarkEnd w:id="2"/>
    </w:p>
    <w:p w14:paraId="67A58F00" w14:textId="7EB490FE" w:rsidR="009042F5" w:rsidRDefault="009042F5" w:rsidP="009042F5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Սարալանջի փողոցի թիվ 4/11 հասցեում գտվող հողամաս</w:t>
      </w:r>
      <w:r w:rsidR="00157E10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 Վազգեն Զաքարյանին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556BE1E5" w14:textId="77777777" w:rsidR="009042F5" w:rsidRDefault="009042F5" w:rsidP="009042F5">
      <w:pPr>
        <w:spacing w:after="0"/>
        <w:jc w:val="both"/>
        <w:rPr>
          <w:rFonts w:ascii="GHEA Grapalat" w:hAnsi="GHEA Grapalat"/>
          <w:lang w:val="hy-AM"/>
        </w:rPr>
      </w:pPr>
    </w:p>
    <w:p w14:paraId="26C5E170" w14:textId="77777777" w:rsidR="009042F5" w:rsidRDefault="009042F5" w:rsidP="009042F5">
      <w:pPr>
        <w:spacing w:after="0"/>
        <w:jc w:val="both"/>
        <w:rPr>
          <w:rFonts w:ascii="GHEA Grapalat" w:hAnsi="GHEA Grapalat"/>
          <w:lang w:val="hy-AM"/>
        </w:rPr>
      </w:pPr>
    </w:p>
    <w:p w14:paraId="106657F6" w14:textId="77777777" w:rsidR="009042F5" w:rsidRPr="00765906" w:rsidRDefault="009042F5" w:rsidP="009042F5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1B4E1889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E4"/>
    <w:rsid w:val="000F64E4"/>
    <w:rsid w:val="00157E10"/>
    <w:rsid w:val="001D03B1"/>
    <w:rsid w:val="00752514"/>
    <w:rsid w:val="009042F5"/>
    <w:rsid w:val="00B743F2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80A2"/>
  <w15:chartTrackingRefBased/>
  <w15:docId w15:val="{E301E812-6749-4834-8B4A-3E6A86C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2F5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2025-05-15T07:09:00Z</cp:lastPrinted>
  <dcterms:created xsi:type="dcterms:W3CDTF">2025-05-06T06:14:00Z</dcterms:created>
  <dcterms:modified xsi:type="dcterms:W3CDTF">2025-05-15T07:09:00Z</dcterms:modified>
</cp:coreProperties>
</file>