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3F0E8" w14:textId="77777777" w:rsidR="00291FF6" w:rsidRDefault="00291FF6" w:rsidP="00291FF6">
      <w:bookmarkStart w:id="0" w:name="_GoBack"/>
      <w:bookmarkEnd w:id="0"/>
    </w:p>
    <w:p w14:paraId="7D9DA162" w14:textId="77777777" w:rsidR="00291FF6" w:rsidRPr="00B83433" w:rsidRDefault="00291FF6" w:rsidP="00291FF6">
      <w:pPr>
        <w:pStyle w:val="a3"/>
        <w:ind w:right="-1"/>
        <w:rPr>
          <w:lang w:val="en-US"/>
        </w:rPr>
      </w:pPr>
      <w:r>
        <w:rPr>
          <w:noProof/>
        </w:rPr>
        <w:drawing>
          <wp:inline distT="0" distB="0" distL="0" distR="0" wp14:anchorId="17142B39" wp14:editId="7BCAE4BF">
            <wp:extent cx="1009650" cy="962025"/>
            <wp:effectExtent l="0" t="0" r="0" b="9525"/>
            <wp:docPr id="2" name="Рисунок 1" descr="ge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962025"/>
                    </a:xfrm>
                    <a:prstGeom prst="rect">
                      <a:avLst/>
                    </a:prstGeom>
                    <a:noFill/>
                    <a:ln>
                      <a:noFill/>
                    </a:ln>
                  </pic:spPr>
                </pic:pic>
              </a:graphicData>
            </a:graphic>
          </wp:inline>
        </w:drawing>
      </w:r>
    </w:p>
    <w:p w14:paraId="23453A25" w14:textId="77777777" w:rsidR="00291FF6" w:rsidRPr="009B595E" w:rsidRDefault="00291FF6" w:rsidP="00291FF6">
      <w:pPr>
        <w:widowControl w:val="0"/>
        <w:ind w:right="-1"/>
        <w:jc w:val="center"/>
        <w:rPr>
          <w:rFonts w:ascii="GHEA Grapalat" w:hAnsi="GHEA Grapalat"/>
          <w:b/>
          <w:sz w:val="28"/>
          <w:szCs w:val="28"/>
          <w:lang w:val="en-US"/>
        </w:rPr>
      </w:pPr>
    </w:p>
    <w:p w14:paraId="31D46C7E" w14:textId="77777777" w:rsidR="00291FF6" w:rsidRPr="000D0F3B" w:rsidRDefault="00291FF6" w:rsidP="00291FF6">
      <w:pPr>
        <w:widowControl w:val="0"/>
        <w:spacing w:after="0"/>
        <w:jc w:val="center"/>
        <w:rPr>
          <w:rFonts w:ascii="GHEA Grapalat" w:hAnsi="GHEA Grapalat"/>
          <w:b/>
          <w:sz w:val="28"/>
          <w:szCs w:val="28"/>
          <w:lang w:val="en-US"/>
        </w:rPr>
      </w:pPr>
      <w:r w:rsidRPr="00E31AAA">
        <w:rPr>
          <w:rFonts w:ascii="GHEA Grapalat" w:hAnsi="GHEA Grapalat"/>
          <w:b/>
          <w:sz w:val="28"/>
          <w:szCs w:val="28"/>
        </w:rPr>
        <w:t>ՀԱՅԱՍՏԱՆԻ</w:t>
      </w:r>
      <w:r w:rsidRPr="000D0F3B">
        <w:rPr>
          <w:rFonts w:ascii="GHEA Grapalat" w:hAnsi="GHEA Grapalat"/>
          <w:b/>
          <w:sz w:val="28"/>
          <w:szCs w:val="28"/>
          <w:lang w:val="en-US"/>
        </w:rPr>
        <w:t xml:space="preserve">  </w:t>
      </w:r>
      <w:r w:rsidRPr="00E31AAA">
        <w:rPr>
          <w:rFonts w:ascii="GHEA Grapalat" w:hAnsi="GHEA Grapalat"/>
          <w:b/>
          <w:sz w:val="28"/>
          <w:szCs w:val="28"/>
        </w:rPr>
        <w:t>ՀԱՆՐԱՊԵՏՈՒԹՅԱՆ</w:t>
      </w:r>
      <w:r w:rsidRPr="000D0F3B">
        <w:rPr>
          <w:rFonts w:ascii="GHEA Grapalat" w:hAnsi="GHEA Grapalat"/>
          <w:b/>
          <w:sz w:val="28"/>
          <w:szCs w:val="28"/>
          <w:lang w:val="en-US"/>
        </w:rPr>
        <w:t xml:space="preserve"> </w:t>
      </w:r>
    </w:p>
    <w:p w14:paraId="3D52E974" w14:textId="77777777" w:rsidR="00291FF6" w:rsidRPr="000D0F3B" w:rsidRDefault="00291FF6" w:rsidP="00291FF6">
      <w:pPr>
        <w:widowControl w:val="0"/>
        <w:spacing w:after="0"/>
        <w:jc w:val="center"/>
        <w:rPr>
          <w:rFonts w:ascii="GHEA Grapalat" w:hAnsi="GHEA Grapalat"/>
          <w:b/>
          <w:sz w:val="28"/>
          <w:szCs w:val="28"/>
          <w:lang w:val="en-US"/>
        </w:rPr>
      </w:pPr>
      <w:r w:rsidRPr="009B595E">
        <w:rPr>
          <w:rFonts w:ascii="GHEA Grapalat" w:hAnsi="GHEA Grapalat"/>
          <w:b/>
          <w:sz w:val="28"/>
          <w:szCs w:val="28"/>
          <w:lang w:val="en-US"/>
        </w:rPr>
        <w:t>ԳԼԽԱՎՈՐ</w:t>
      </w:r>
      <w:r w:rsidRPr="000D0F3B">
        <w:rPr>
          <w:rFonts w:ascii="GHEA Grapalat" w:hAnsi="GHEA Grapalat"/>
          <w:b/>
          <w:sz w:val="28"/>
          <w:szCs w:val="28"/>
          <w:lang w:val="en-US"/>
        </w:rPr>
        <w:t xml:space="preserve"> </w:t>
      </w:r>
      <w:r w:rsidRPr="009B595E">
        <w:rPr>
          <w:rFonts w:ascii="GHEA Grapalat" w:hAnsi="GHEA Grapalat"/>
          <w:b/>
          <w:sz w:val="28"/>
          <w:szCs w:val="28"/>
          <w:lang w:val="en-US"/>
        </w:rPr>
        <w:t>ԴԱՏԱԽԱԶՈՒԹՅՈՒՆ</w:t>
      </w:r>
    </w:p>
    <w:p w14:paraId="30D2CC27" w14:textId="77777777" w:rsidR="00291FF6" w:rsidRPr="000D0F3B" w:rsidRDefault="00291FF6" w:rsidP="00291FF6">
      <w:pPr>
        <w:pBdr>
          <w:top w:val="thinThickSmallGap" w:sz="24" w:space="1" w:color="auto"/>
        </w:pBdr>
        <w:jc w:val="center"/>
        <w:rPr>
          <w:rFonts w:ascii="GHEA Grapalat" w:hAnsi="GHEA Grapalat"/>
          <w:b/>
          <w:sz w:val="2"/>
          <w:szCs w:val="28"/>
          <w:lang w:val="en-US"/>
        </w:rPr>
      </w:pPr>
    </w:p>
    <w:p w14:paraId="21EEB2CF" w14:textId="77777777" w:rsidR="00291FF6" w:rsidRPr="000D0F3B" w:rsidRDefault="00291FF6" w:rsidP="001F6092">
      <w:pPr>
        <w:spacing w:after="0"/>
        <w:ind w:right="-1"/>
        <w:jc w:val="right"/>
        <w:rPr>
          <w:rFonts w:ascii="GHEA Grapalat" w:hAnsi="GHEA Grapalat"/>
          <w:i/>
          <w:sz w:val="16"/>
          <w:szCs w:val="16"/>
          <w:lang w:val="en-US"/>
        </w:rPr>
      </w:pPr>
      <w:r w:rsidRPr="000D0F3B">
        <w:rPr>
          <w:rFonts w:ascii="GHEA Grapalat" w:hAnsi="GHEA Grapalat"/>
          <w:i/>
          <w:sz w:val="16"/>
          <w:szCs w:val="16"/>
          <w:lang w:val="en-US"/>
        </w:rPr>
        <w:t xml:space="preserve">0010 </w:t>
      </w:r>
      <w:r w:rsidRPr="00E31AAA">
        <w:rPr>
          <w:rFonts w:ascii="GHEA Grapalat" w:hAnsi="GHEA Grapalat"/>
          <w:i/>
          <w:sz w:val="16"/>
          <w:szCs w:val="16"/>
        </w:rPr>
        <w:t>ք</w:t>
      </w:r>
      <w:r w:rsidRPr="000D0F3B">
        <w:rPr>
          <w:rFonts w:ascii="GHEA Grapalat" w:hAnsi="GHEA Grapalat"/>
          <w:i/>
          <w:sz w:val="16"/>
          <w:szCs w:val="16"/>
          <w:lang w:val="en-US"/>
        </w:rPr>
        <w:t xml:space="preserve">. </w:t>
      </w:r>
      <w:r w:rsidRPr="00E31AAA">
        <w:rPr>
          <w:rFonts w:ascii="GHEA Grapalat" w:hAnsi="GHEA Grapalat" w:cs="Sylfaen"/>
          <w:i/>
          <w:sz w:val="16"/>
          <w:szCs w:val="16"/>
        </w:rPr>
        <w:t>Երևան</w:t>
      </w:r>
      <w:r w:rsidRPr="000D0F3B">
        <w:rPr>
          <w:rFonts w:ascii="GHEA Grapalat" w:hAnsi="GHEA Grapalat"/>
          <w:i/>
          <w:sz w:val="16"/>
          <w:szCs w:val="16"/>
          <w:lang w:val="en-US"/>
        </w:rPr>
        <w:t xml:space="preserve">, </w:t>
      </w:r>
      <w:r w:rsidRPr="00E31AAA">
        <w:rPr>
          <w:rFonts w:ascii="GHEA Grapalat" w:hAnsi="GHEA Grapalat" w:cs="Sylfaen"/>
          <w:i/>
          <w:sz w:val="16"/>
          <w:szCs w:val="16"/>
        </w:rPr>
        <w:t>Վ</w:t>
      </w:r>
      <w:r w:rsidRPr="000D0F3B">
        <w:rPr>
          <w:rFonts w:ascii="GHEA Grapalat" w:hAnsi="GHEA Grapalat" w:cs="Sylfaen"/>
          <w:i/>
          <w:sz w:val="16"/>
          <w:szCs w:val="16"/>
          <w:lang w:val="en-US"/>
        </w:rPr>
        <w:t>.</w:t>
      </w:r>
      <w:r w:rsidRPr="00E31AAA">
        <w:rPr>
          <w:rFonts w:ascii="GHEA Grapalat" w:hAnsi="GHEA Grapalat" w:cs="Sylfaen"/>
          <w:i/>
          <w:sz w:val="16"/>
          <w:szCs w:val="16"/>
        </w:rPr>
        <w:t>Սարգսյան</w:t>
      </w:r>
      <w:r w:rsidRPr="000D0F3B">
        <w:rPr>
          <w:rFonts w:ascii="GHEA Grapalat" w:hAnsi="GHEA Grapalat" w:cs="Sylfaen"/>
          <w:i/>
          <w:sz w:val="16"/>
          <w:szCs w:val="16"/>
          <w:lang w:val="en-US"/>
        </w:rPr>
        <w:t xml:space="preserve"> </w:t>
      </w:r>
      <w:r w:rsidRPr="00E31AAA">
        <w:rPr>
          <w:rFonts w:ascii="GHEA Grapalat" w:hAnsi="GHEA Grapalat" w:cs="Sylfaen"/>
          <w:i/>
          <w:sz w:val="16"/>
          <w:szCs w:val="16"/>
        </w:rPr>
        <w:t>փ</w:t>
      </w:r>
      <w:r w:rsidRPr="000D0F3B">
        <w:rPr>
          <w:rFonts w:ascii="GHEA Grapalat" w:hAnsi="GHEA Grapalat" w:cs="Sylfaen"/>
          <w:i/>
          <w:sz w:val="16"/>
          <w:szCs w:val="16"/>
          <w:lang w:val="en-US"/>
        </w:rPr>
        <w:t>. 5</w:t>
      </w:r>
    </w:p>
    <w:p w14:paraId="5D4E8358" w14:textId="4E473CE5" w:rsidR="00971594" w:rsidRPr="00971594" w:rsidRDefault="00291FF6" w:rsidP="00971594">
      <w:pPr>
        <w:spacing w:after="0"/>
        <w:ind w:right="-55"/>
        <w:jc w:val="right"/>
        <w:rPr>
          <w:rFonts w:ascii="GHEA Grapalat" w:hAnsi="GHEA Grapalat"/>
          <w:i/>
          <w:sz w:val="24"/>
          <w:szCs w:val="24"/>
          <w:lang w:val="en-US"/>
        </w:rPr>
      </w:pPr>
      <w:r w:rsidRPr="001B57A4">
        <w:rPr>
          <w:rFonts w:ascii="GHEA Grapalat" w:hAnsi="GHEA Grapalat" w:cs="Sylfaen"/>
          <w:i/>
          <w:sz w:val="24"/>
          <w:szCs w:val="24"/>
        </w:rPr>
        <w:t>Էլ</w:t>
      </w:r>
      <w:r w:rsidRPr="001B57A4">
        <w:rPr>
          <w:rFonts w:ascii="GHEA Grapalat" w:hAnsi="GHEA Grapalat"/>
          <w:i/>
          <w:sz w:val="24"/>
          <w:szCs w:val="24"/>
          <w:lang w:val="en-US"/>
        </w:rPr>
        <w:t xml:space="preserve">. </w:t>
      </w:r>
      <w:r w:rsidRPr="001B57A4">
        <w:rPr>
          <w:rFonts w:ascii="GHEA Grapalat" w:hAnsi="GHEA Grapalat" w:cs="Sylfaen"/>
          <w:i/>
          <w:sz w:val="24"/>
          <w:szCs w:val="24"/>
        </w:rPr>
        <w:t>փոստ</w:t>
      </w:r>
      <w:r w:rsidRPr="001B57A4">
        <w:rPr>
          <w:rFonts w:ascii="GHEA Grapalat" w:hAnsi="GHEA Grapalat"/>
          <w:i/>
          <w:sz w:val="24"/>
          <w:szCs w:val="24"/>
          <w:lang w:val="en-US"/>
        </w:rPr>
        <w:t xml:space="preserve"> </w:t>
      </w:r>
      <w:hyperlink r:id="rId9" w:history="1">
        <w:r w:rsidR="009E107A" w:rsidRPr="003500A0">
          <w:rPr>
            <w:rStyle w:val="a5"/>
            <w:rFonts w:ascii="GHEA Grapalat" w:hAnsi="GHEA Grapalat"/>
            <w:i/>
            <w:sz w:val="24"/>
            <w:szCs w:val="24"/>
            <w:lang w:val="en-US"/>
          </w:rPr>
          <w:t>info@prosecutor.am</w:t>
        </w:r>
      </w:hyperlink>
      <w:r w:rsidR="009E107A">
        <w:rPr>
          <w:rFonts w:ascii="GHEA Grapalat" w:hAnsi="GHEA Grapalat"/>
          <w:i/>
          <w:sz w:val="24"/>
          <w:szCs w:val="24"/>
          <w:lang w:val="en-US"/>
        </w:rPr>
        <w:t xml:space="preserve"> </w:t>
      </w:r>
    </w:p>
    <w:p w14:paraId="024A94F7" w14:textId="77777777" w:rsidR="00587AA5" w:rsidRDefault="00587AA5" w:rsidP="009E107A">
      <w:pPr>
        <w:autoSpaceDE w:val="0"/>
        <w:autoSpaceDN w:val="0"/>
        <w:adjustRightInd w:val="0"/>
        <w:spacing w:after="0" w:line="240" w:lineRule="auto"/>
        <w:ind w:right="-55"/>
        <w:rPr>
          <w:rFonts w:ascii="GHEA Grapalat" w:eastAsia="Times New Roman" w:hAnsi="GHEA Grapalat" w:cs="Sylfaen"/>
          <w:b/>
          <w:sz w:val="24"/>
          <w:szCs w:val="24"/>
          <w:lang w:val="hy-AM" w:eastAsia="ru-RU"/>
        </w:rPr>
      </w:pPr>
    </w:p>
    <w:p w14:paraId="02417B49" w14:textId="77777777" w:rsidR="00971594" w:rsidRPr="00971594" w:rsidRDefault="00971594" w:rsidP="006F7E05">
      <w:pPr>
        <w:tabs>
          <w:tab w:val="left" w:pos="810"/>
        </w:tabs>
        <w:autoSpaceDE w:val="0"/>
        <w:autoSpaceDN w:val="0"/>
        <w:adjustRightInd w:val="0"/>
        <w:spacing w:after="0" w:line="360" w:lineRule="auto"/>
        <w:ind w:right="-142"/>
        <w:jc w:val="right"/>
        <w:rPr>
          <w:rFonts w:ascii="GHEA Grapalat" w:eastAsia="Times New Roman" w:hAnsi="GHEA Grapalat" w:cs="Sylfaen"/>
          <w:b/>
          <w:i/>
          <w:sz w:val="24"/>
          <w:szCs w:val="24"/>
          <w:lang w:val="en-US" w:eastAsia="ru-RU"/>
        </w:rPr>
      </w:pPr>
    </w:p>
    <w:p w14:paraId="1625F52C" w14:textId="77777777" w:rsidR="007A5574" w:rsidRDefault="007A5574" w:rsidP="007A5574">
      <w:pPr>
        <w:tabs>
          <w:tab w:val="left" w:pos="7305"/>
        </w:tabs>
        <w:spacing w:line="360" w:lineRule="auto"/>
        <w:jc w:val="right"/>
        <w:rPr>
          <w:rFonts w:ascii="GHEA Grapalat" w:hAnsi="GHEA Grapalat"/>
          <w:b/>
          <w:lang w:val="hy-AM"/>
        </w:rPr>
      </w:pPr>
      <w:r w:rsidRPr="00914CEB">
        <w:rPr>
          <w:rFonts w:ascii="GHEA Grapalat" w:hAnsi="GHEA Grapalat"/>
          <w:b/>
          <w:lang w:val="hy-AM"/>
        </w:rPr>
        <w:t xml:space="preserve">                                                                    </w:t>
      </w:r>
      <w:r w:rsidRPr="00DB6EA9">
        <w:rPr>
          <w:rFonts w:ascii="GHEA Grapalat" w:hAnsi="GHEA Grapalat"/>
          <w:b/>
          <w:lang w:val="hy-AM"/>
        </w:rPr>
        <w:t xml:space="preserve">      </w:t>
      </w:r>
    </w:p>
    <w:p w14:paraId="493B5D52" w14:textId="16858047" w:rsidR="007A5574" w:rsidRPr="007A5574" w:rsidRDefault="007A5574" w:rsidP="007A5574">
      <w:pPr>
        <w:tabs>
          <w:tab w:val="left" w:pos="7305"/>
        </w:tabs>
        <w:spacing w:line="360" w:lineRule="auto"/>
        <w:jc w:val="right"/>
        <w:rPr>
          <w:rFonts w:ascii="GHEA Grapalat" w:hAnsi="GHEA Grapalat"/>
          <w:b/>
          <w:sz w:val="24"/>
          <w:szCs w:val="24"/>
          <w:lang w:val="hy-AM"/>
        </w:rPr>
      </w:pPr>
      <w:r w:rsidRPr="007A5574">
        <w:rPr>
          <w:rFonts w:ascii="GHEA Grapalat" w:hAnsi="GHEA Grapalat"/>
          <w:b/>
          <w:sz w:val="24"/>
          <w:szCs w:val="24"/>
          <w:lang w:val="hy-AM"/>
        </w:rPr>
        <w:t>ԱԲՈՎ</w:t>
      </w:r>
      <w:r>
        <w:rPr>
          <w:rFonts w:ascii="GHEA Grapalat" w:hAnsi="GHEA Grapalat"/>
          <w:b/>
          <w:sz w:val="24"/>
          <w:szCs w:val="24"/>
          <w:lang w:val="hy-AM"/>
        </w:rPr>
        <w:t>Յ</w:t>
      </w:r>
      <w:r w:rsidRPr="007A5574">
        <w:rPr>
          <w:rFonts w:ascii="GHEA Grapalat" w:hAnsi="GHEA Grapalat"/>
          <w:b/>
          <w:sz w:val="24"/>
          <w:szCs w:val="24"/>
          <w:lang w:val="hy-AM"/>
        </w:rPr>
        <w:t>ԱՆ ԽՈՇՈՐԱՑՎԱԾ ՀԱՄԱՅՆՔԻ ԱՎԱԳԱՆՈՒՆ</w:t>
      </w:r>
    </w:p>
    <w:p w14:paraId="0577DF72" w14:textId="77777777" w:rsidR="007A5574" w:rsidRPr="007A5574" w:rsidRDefault="007A5574" w:rsidP="007A5574">
      <w:pPr>
        <w:tabs>
          <w:tab w:val="left" w:pos="4230"/>
        </w:tabs>
        <w:spacing w:line="360" w:lineRule="auto"/>
        <w:jc w:val="right"/>
        <w:rPr>
          <w:rFonts w:ascii="GHEA Grapalat" w:hAnsi="GHEA Grapalat"/>
          <w:sz w:val="20"/>
          <w:szCs w:val="20"/>
          <w:lang w:val="hy-AM"/>
        </w:rPr>
      </w:pPr>
      <w:r w:rsidRPr="007A5574">
        <w:rPr>
          <w:rFonts w:ascii="GHEA Grapalat" w:hAnsi="GHEA Grapalat"/>
          <w:i/>
          <w:sz w:val="24"/>
          <w:szCs w:val="24"/>
          <w:lang w:val="hy-AM"/>
        </w:rPr>
        <w:t xml:space="preserve">                                                             </w:t>
      </w:r>
      <w:r w:rsidRPr="007A5574">
        <w:rPr>
          <w:rFonts w:ascii="GHEA Grapalat" w:hAnsi="GHEA Grapalat"/>
          <w:i/>
          <w:sz w:val="20"/>
          <w:szCs w:val="20"/>
          <w:lang w:val="hy-AM"/>
        </w:rPr>
        <w:t xml:space="preserve"> (Հասցեն՝ </w:t>
      </w:r>
      <w:r w:rsidRPr="007A5574">
        <w:rPr>
          <w:rFonts w:ascii="GHEA Grapalat" w:hAnsi="GHEA Grapalat"/>
          <w:i/>
          <w:color w:val="333333"/>
          <w:sz w:val="20"/>
          <w:szCs w:val="20"/>
          <w:shd w:val="clear" w:color="auto" w:fill="FFFFFF"/>
          <w:lang w:val="hy-AM"/>
        </w:rPr>
        <w:t>Կոտայքի մարզ, Աբովյան</w:t>
      </w:r>
      <w:r w:rsidRPr="007A5574">
        <w:rPr>
          <w:rFonts w:ascii="GHEA Grapalat" w:hAnsi="GHEA Grapalat"/>
          <w:i/>
          <w:color w:val="333333"/>
          <w:sz w:val="20"/>
          <w:szCs w:val="20"/>
          <w:lang w:val="hy-AM"/>
        </w:rPr>
        <w:br/>
      </w:r>
      <w:r w:rsidRPr="007A5574">
        <w:rPr>
          <w:rFonts w:ascii="GHEA Grapalat" w:hAnsi="GHEA Grapalat"/>
          <w:i/>
          <w:color w:val="333333"/>
          <w:sz w:val="20"/>
          <w:szCs w:val="20"/>
          <w:shd w:val="clear" w:color="auto" w:fill="FFFFFF"/>
          <w:lang w:val="hy-AM"/>
        </w:rPr>
        <w:t>Բարեկամության հրպ., 1 շենք</w:t>
      </w:r>
      <w:r w:rsidRPr="007A5574">
        <w:rPr>
          <w:rFonts w:ascii="GHEA Grapalat" w:hAnsi="GHEA Grapalat"/>
          <w:sz w:val="20"/>
          <w:szCs w:val="20"/>
          <w:lang w:val="hy-AM"/>
        </w:rPr>
        <w:t>)</w:t>
      </w:r>
    </w:p>
    <w:p w14:paraId="729E7F0E" w14:textId="58DED2A0" w:rsidR="007A5574" w:rsidRPr="007A5574" w:rsidRDefault="007A5574" w:rsidP="007A5574">
      <w:pPr>
        <w:tabs>
          <w:tab w:val="left" w:pos="7305"/>
        </w:tabs>
        <w:spacing w:line="360" w:lineRule="auto"/>
        <w:jc w:val="right"/>
        <w:rPr>
          <w:rFonts w:ascii="GHEA Grapalat" w:hAnsi="GHEA Grapalat"/>
          <w:b/>
          <w:sz w:val="24"/>
          <w:szCs w:val="24"/>
          <w:lang w:val="hy-AM"/>
        </w:rPr>
      </w:pPr>
      <w:r w:rsidRPr="007A5574">
        <w:rPr>
          <w:rFonts w:ascii="GHEA Grapalat" w:hAnsi="GHEA Grapalat"/>
          <w:b/>
          <w:i/>
          <w:sz w:val="24"/>
          <w:szCs w:val="24"/>
          <w:lang w:val="hy-AM"/>
        </w:rPr>
        <w:t xml:space="preserve">                                                            </w:t>
      </w:r>
      <w:r w:rsidRPr="007A5574">
        <w:rPr>
          <w:rFonts w:ascii="GHEA Grapalat" w:hAnsi="GHEA Grapalat"/>
          <w:i/>
          <w:sz w:val="24"/>
          <w:szCs w:val="24"/>
          <w:lang w:val="hy-AM"/>
        </w:rPr>
        <w:t xml:space="preserve">                            </w:t>
      </w:r>
      <w:r w:rsidRPr="007A5574">
        <w:rPr>
          <w:rFonts w:ascii="GHEA Grapalat" w:hAnsi="GHEA Grapalat"/>
          <w:b/>
          <w:sz w:val="24"/>
          <w:szCs w:val="24"/>
          <w:lang w:val="hy-AM"/>
        </w:rPr>
        <w:t xml:space="preserve">         </w:t>
      </w:r>
    </w:p>
    <w:p w14:paraId="457D3432" w14:textId="77777777" w:rsidR="007A5574" w:rsidRPr="007A5574" w:rsidRDefault="007A5574" w:rsidP="007A5574">
      <w:pPr>
        <w:tabs>
          <w:tab w:val="left" w:pos="7305"/>
        </w:tabs>
        <w:spacing w:line="360" w:lineRule="auto"/>
        <w:jc w:val="both"/>
        <w:rPr>
          <w:rFonts w:ascii="GHEA Grapalat" w:hAnsi="GHEA Grapalat"/>
          <w:b/>
          <w:sz w:val="24"/>
          <w:szCs w:val="24"/>
          <w:lang w:val="hy-AM"/>
        </w:rPr>
      </w:pPr>
      <w:r w:rsidRPr="007A5574">
        <w:rPr>
          <w:rFonts w:ascii="GHEA Grapalat" w:hAnsi="GHEA Grapalat"/>
          <w:b/>
          <w:sz w:val="24"/>
          <w:szCs w:val="24"/>
          <w:lang w:val="hy-AM"/>
        </w:rPr>
        <w:t xml:space="preserve">                       ԱՌԱՋԱՐԿՈՒԹՅՈՒՆ՝ ՀԱՅՑ ՆԵՐԿԱՅԱՑՆԵԼՈՒ ՎԵՐԱԲԵՐՅԱԼ </w:t>
      </w:r>
    </w:p>
    <w:p w14:paraId="6F484298" w14:textId="77777777" w:rsidR="007A5574" w:rsidRPr="007A5574" w:rsidRDefault="007A5574" w:rsidP="007A5574">
      <w:pPr>
        <w:tabs>
          <w:tab w:val="left" w:pos="7305"/>
        </w:tabs>
        <w:spacing w:line="360" w:lineRule="auto"/>
        <w:jc w:val="both"/>
        <w:rPr>
          <w:rFonts w:ascii="GHEA Grapalat" w:hAnsi="GHEA Grapalat"/>
          <w:b/>
          <w:sz w:val="24"/>
          <w:szCs w:val="24"/>
          <w:lang w:val="hy-AM"/>
        </w:rPr>
      </w:pPr>
    </w:p>
    <w:p w14:paraId="422FB8A8"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«Դատախազության մասին»  ՀՀ օրենքի 29-րդ հոդվածի 1-ին մասի համաձայն՝ «Դատախազի կողմից պետական (համայնքային) շահերի պաշտպանության հայց հարուցելն ընդգրկում է՝</w:t>
      </w:r>
    </w:p>
    <w:p w14:paraId="3BCBCD30"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w:t>
      </w:r>
    </w:p>
    <w:p w14:paraId="148B8135"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2) վարչական դատավարության կարգով պետության (համայնքի) գույքային և ոչ գույքային շահերի պաշտպանության հայցի հարուցումը. (…)»:</w:t>
      </w:r>
    </w:p>
    <w:p w14:paraId="46E88EC4"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Նույն հոդվածի 2-րդ մասի համաձայն՝</w:t>
      </w:r>
    </w:p>
    <w:p w14:paraId="62B9DE1A"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«Դատախազը պետական (համայնքային) շահերի պաշտպանության հայց հարուցում է հետևյալ բացառիկ դեպքերում, երբ՝</w:t>
      </w:r>
    </w:p>
    <w:p w14:paraId="0F8A70AD"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lastRenderedPageBreak/>
        <w:t xml:space="preserve">1) իր լիազորություններն իրականացնելիս հայտնաբերում է, որ պետական կամ տեղական ինքնակառավարման մարմինը, որին վերապահված է պետական (համայնքային) շահերի պաշտպանությանն առնչվող տվյալ հարցերով հայց ներկայացնելը, իրազեկ լինելով պետական (համայնքային) շահերի խախտման փաստի մասին, դատախազի կողմից հայց ներկայացնելու առաջարկություն ստանալուց հետո ողջամիտ ժամկետում հայց չի ներկայացրել:»            </w:t>
      </w:r>
    </w:p>
    <w:p w14:paraId="4D115F89"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«Տեղական ինքնակառավարման մասին»  ՀՀ օրենքի 18-րդ հոդվածի 1-ին մասի համաձայն՝</w:t>
      </w:r>
    </w:p>
    <w:p w14:paraId="2E8AD793"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«Համայնքի ավագանին սույն օրենքով սահմանված կարգով</w:t>
      </w:r>
    </w:p>
    <w:p w14:paraId="1F7CDCD9"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w:t>
      </w:r>
    </w:p>
    <w:p w14:paraId="14313E63" w14:textId="77777777" w:rsidR="007A5574" w:rsidRPr="007A5574" w:rsidRDefault="007A5574" w:rsidP="007A5574">
      <w:pPr>
        <w:tabs>
          <w:tab w:val="left" w:pos="7305"/>
        </w:tabs>
        <w:spacing w:line="360" w:lineRule="auto"/>
        <w:jc w:val="both"/>
        <w:rPr>
          <w:rStyle w:val="af0"/>
          <w:rFonts w:ascii="GHEA Grapalat" w:hAnsi="GHEA Grapalat"/>
          <w:sz w:val="24"/>
          <w:szCs w:val="24"/>
          <w:lang w:val="hy-AM"/>
        </w:rPr>
      </w:pPr>
      <w:r w:rsidRPr="007A5574">
        <w:rPr>
          <w:rFonts w:ascii="GHEA Grapalat" w:hAnsi="GHEA Grapalat"/>
          <w:sz w:val="24"/>
          <w:szCs w:val="24"/>
          <w:lang w:val="hy-AM"/>
        </w:rPr>
        <w:t xml:space="preserve">      10) դատական կարգով կարող է վիճարկել Հայաստանի Հանրապետության Սահմանադրությանը, օրենքներին և համայնքի ավագանու որոշումներին հակասող` համայնքի ղեկավարի որոշումները.»:             </w:t>
      </w:r>
    </w:p>
    <w:p w14:paraId="40330F5E"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ՀՀ Վճռաբեկ դատարանն իր 2024 թվականի մայիսի 10-ի թիվ ՎԴ2/0250/05/23 որոշմամբ անդրադառնալով համայնքային շահերի հայց հարուցելու լիազորության իրականացմանը՝ նշել է հետևյալը.</w:t>
      </w:r>
    </w:p>
    <w:p w14:paraId="01E153DB"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երբ դատախազը իր լիազորություններն իրականացնելիս հայտնաբերել է համայնքի ղեկավարի կողմից համայնքային շահերի խախտման փաստ, պարտավոր է հայց ներկայացնելու առաջարկությամբ դիմել համայնքի ավագանուն, քանի որ վերջինիս է վերապահված համայնքային շահերի պաշտպանությանն առնչվող տվյալ հարցերով հայց ներկայացնելու առաջնային իրավասությունը: Եթե դատախազի կողմից հայց ներկայացնելու առաջարկություն ստանալուց հետո համայնքի ավագանին ողջամիտ ժամկետում հայց չի ներկայացրել դատարան, ապա միայն այդ պայմաններում է դատախազությունը ձեռք բերում համայնքային շահերի պաշտպանության հայց ներկայացնելու իրավունք:»:</w:t>
      </w:r>
    </w:p>
    <w:p w14:paraId="3C5AAFB5"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ՀՀ Վճռաբեկ դատարանն իր նույն որոշմամբ, անդրադառնալով որևէ այլ պետական կամ տեղական ինքնակառավարման մարմնի կողմից դատախազության առաջարկի հիման վրա վարչական դատավարության կարգով պետական (համայնքային) շահերի պաշտպանության հայց հարուցելու ժամկետներին, նշել է.</w:t>
      </w:r>
    </w:p>
    <w:p w14:paraId="7E13809A"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lastRenderedPageBreak/>
        <w:t>«(…) մի շարք դեպքերում օրենսդիրը պետական (համայնքային) շահերի պաշտպանության հայց հարուցելու առաջնային լիազորությունը վերապահել է այն պետական կամ տեղական ինքնակառավարման մարմնին, որի իրավասությունների ոլորտում պետությանը (համայնքին) պատճառվել է գույքային վնաս:</w:t>
      </w:r>
    </w:p>
    <w:p w14:paraId="4D39A096"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Ուստի այն դեպքում, երբ պետական (համայնքային) շահերի պաշտպանությանն առնչվող տվյալ հարցով հայց ներկայացնելը վերապահված է որևէ պետական կամ տեղական ինքնակառավարման մարմնի, դատախազը, նախ պետք է պետական (համայնքային) շահերի պաշտպանության հայց ներկայացնելու առաջարկություն կատարի համապատասխան պետական կամ տեղական ինքնակառավարման մարմնին։</w:t>
      </w:r>
    </w:p>
    <w:p w14:paraId="36D27216"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Վճռաբեկ դատարանն արձանագրում է, որ դատախազի ներկայացրած առաջարկությունը ստանալուց հետո պետական շահերի պաշտպանությանն առնչվող համապատասխան հայցով դատարան դիմելու պետական կամ տեղական ինքնակառավարման մարմնի իրավասությունը սահմանափակված է ողջամիտ ժամկետով, որը տվյալ պարագայում Վճռաբեկ դատարանի գնահատմամբ պետք է հաշվարկվի համապատասխան հայցատեսակի դեպքում ՀՀ վարչական դատավարության օրենսգրքով նախատեսված ժամկետներով։ </w:t>
      </w:r>
    </w:p>
    <w:p w14:paraId="426F766E"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Ընդ որում, տվյալ ժամկետի հաշվարկման ելակետը պետք է պայմանավորել դատախազի կողմից ներկայացված առաջարկությունը ստանալու պահով։</w:t>
      </w:r>
    </w:p>
    <w:p w14:paraId="491F3BE4"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Այլ կերպ ասած՝ եթե պետական կամ տեղական ինքակառավարման մարմինը ստացել է դատախազի առաջարկությունը՝ պետական շահերի պաշտպանությանն առնչվող հարցով դատարան դիմելու վերաբերյալ, ապա տվյալ մարմինը առաջարկությունը ստանալուց հետո ՀՀ վարչական դատավարության օրենսգրքով հայց ներկայացնելու ժամկետների պահպանմամբ պետք է դիմի ՀՀ վարչական դատարան, որպիսի ժամկետներում ներկայացված հայցը կհամարվի ողջամիտ ժամկետում ներկայացված։</w:t>
      </w:r>
    </w:p>
    <w:p w14:paraId="4E49832D"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Այսինքն՝ համայնքի ղեկավարի վարչական ակտի, գործողության կամ անգործության կապակցությամբ դատախազը իրավասու է համայնքային շահերի պաշտպանության հայց հարուցել միայն այն պայմաններում, երբ վերջինս հայց ներկայացնելու առաջարկություն է ներկայացրել համայնքի ավագանուն, իսկ համայնքի ավագանին ողջամիտ ժամկետում հայց չի ներկայացրել, այլ կերպ ասած՝ դրսևորել է անգործություն, որպիսի պայմաններում կարելի </w:t>
      </w:r>
      <w:r w:rsidRPr="007A5574">
        <w:rPr>
          <w:rFonts w:ascii="GHEA Grapalat" w:hAnsi="GHEA Grapalat"/>
          <w:sz w:val="24"/>
          <w:szCs w:val="24"/>
          <w:lang w:val="hy-AM"/>
        </w:rPr>
        <w:lastRenderedPageBreak/>
        <w:t>է փաստել օրենքով նախատեսված բացառիկ դեպքի և ըստ այդմ՝ պետական (համայնքային) շահերի պաշտպանության հայց ներկայացնելու լիազորությունը իրացնելու համար անհրաժեշտ նախապայմանների առկայության մասին»:</w:t>
      </w:r>
    </w:p>
    <w:p w14:paraId="753A3E05" w14:textId="77777777" w:rsidR="007A5574" w:rsidRPr="007A5574" w:rsidRDefault="007A5574" w:rsidP="007A5574">
      <w:pPr>
        <w:spacing w:line="360" w:lineRule="auto"/>
        <w:ind w:firstLine="708"/>
        <w:jc w:val="both"/>
        <w:rPr>
          <w:rFonts w:ascii="GHEA Grapalat" w:hAnsi="GHEA Grapalat" w:cs="Sylfaen"/>
          <w:sz w:val="24"/>
          <w:szCs w:val="24"/>
          <w:lang w:val="hy-AM"/>
        </w:rPr>
      </w:pPr>
      <w:r w:rsidRPr="007A5574">
        <w:rPr>
          <w:rFonts w:ascii="GHEA Grapalat" w:hAnsi="GHEA Grapalat"/>
          <w:sz w:val="24"/>
          <w:szCs w:val="24"/>
          <w:lang w:val="hy-AM"/>
        </w:rPr>
        <w:t xml:space="preserve">      Պետության գույքային շահերի արդյունավետ պաշտպանությունն ապահովելու և  պետական (համայնքային) շահերի պաշտպանության հայց հարուցելու լիազորությունների շրջանակում իրականացված ուսումնասիրության ընթացքում պարզվել է, որ</w:t>
      </w:r>
      <w:r w:rsidRPr="007A5574">
        <w:rPr>
          <w:rFonts w:ascii="GHEA Grapalat" w:hAnsi="GHEA Grapalat" w:cs="Sylfaen"/>
          <w:sz w:val="24"/>
          <w:szCs w:val="24"/>
          <w:lang w:val="hy-AM"/>
        </w:rPr>
        <w:t xml:space="preserve"> </w:t>
      </w:r>
      <w:r w:rsidRPr="007A5574">
        <w:rPr>
          <w:rFonts w:ascii="GHEA Grapalat" w:hAnsi="GHEA Grapalat"/>
          <w:bCs/>
          <w:sz w:val="24"/>
          <w:szCs w:val="24"/>
          <w:shd w:val="clear" w:color="auto" w:fill="FFFFFF"/>
          <w:lang w:val="hy-AM" w:bidi="hy-AM"/>
        </w:rPr>
        <w:t xml:space="preserve">ՀՀ կառավարությունը 2017 թվականի   </w:t>
      </w:r>
      <w:r w:rsidRPr="007A5574">
        <w:rPr>
          <w:rFonts w:ascii="GHEA Grapalat" w:hAnsi="GHEA Grapalat"/>
          <w:sz w:val="24"/>
          <w:szCs w:val="24"/>
          <w:shd w:val="clear" w:color="auto" w:fill="FFFFFF"/>
          <w:lang w:val="hy-AM" w:bidi="hy-AM"/>
        </w:rPr>
        <w:t>դեկտեմբերի 14-ին</w:t>
      </w:r>
      <w:r w:rsidRPr="007A5574">
        <w:rPr>
          <w:rFonts w:ascii="GHEA Grapalat" w:hAnsi="GHEA Grapalat"/>
          <w:bCs/>
          <w:sz w:val="24"/>
          <w:szCs w:val="24"/>
          <w:shd w:val="clear" w:color="auto" w:fill="FFFFFF"/>
          <w:lang w:val="hy-AM" w:bidi="hy-AM"/>
        </w:rPr>
        <w:t xml:space="preserve"> կայացրել է</w:t>
      </w:r>
      <w:r w:rsidRPr="007A5574">
        <w:rPr>
          <w:rFonts w:ascii="GHEA Grapalat" w:hAnsi="GHEA Grapalat"/>
          <w:bCs/>
          <w:color w:val="000000"/>
          <w:sz w:val="24"/>
          <w:szCs w:val="24"/>
          <w:shd w:val="clear" w:color="auto" w:fill="FFFFFF"/>
          <w:lang w:val="hy-AM"/>
        </w:rPr>
        <w:t xml:space="preserve"> «Տեխնիկական մշակաբույսերի փորձարարական կայան» ՊՓԲ ընկերության (այսուհետ՝ նաև Ընկերություն</w:t>
      </w:r>
      <w:r w:rsidRPr="007A5574">
        <w:rPr>
          <w:rFonts w:ascii="GHEA Grapalat" w:hAnsi="GHEA Grapalat"/>
          <w:bCs/>
          <w:sz w:val="24"/>
          <w:szCs w:val="24"/>
          <w:shd w:val="clear" w:color="auto" w:fill="FFFFFF"/>
          <w:lang w:val="hy-AM" w:bidi="hy-AM"/>
        </w:rPr>
        <w:t xml:space="preserve"> լուծարելու թիվ 1630-Ա որոշումը (այսուհետ նաև՝ Որոշում), որի համաձայն՝ Ընկերությունը պետք է լուծարվեր Որոշմանը կից թիվ 2-րդ հավելվածում նշված ընկերության սեփականությունը հանդիսացող գույքը՝ 8.4 քմ. ցախանոց, 94.8 քմ. կիսաքանդ շինություն և 177.6 քմ. պահեստ՝ ընդհանուր 280.8 քմ. մակերեսով շինություները դասական աճուրդով օտարելուց հետո: </w:t>
      </w:r>
      <w:r w:rsidRPr="007A5574">
        <w:rPr>
          <w:rFonts w:ascii="GHEA Grapalat" w:hAnsi="GHEA Grapalat"/>
          <w:bCs/>
          <w:color w:val="FF0000"/>
          <w:sz w:val="24"/>
          <w:szCs w:val="24"/>
          <w:shd w:val="clear" w:color="auto" w:fill="FFFFFF"/>
          <w:lang w:val="hy-AM" w:bidi="hy-AM"/>
        </w:rPr>
        <w:t xml:space="preserve"> </w:t>
      </w:r>
    </w:p>
    <w:p w14:paraId="566A3C80" w14:textId="77777777" w:rsidR="007A5574" w:rsidRPr="007A5574" w:rsidRDefault="007A5574" w:rsidP="007A5574">
      <w:pPr>
        <w:spacing w:line="360" w:lineRule="auto"/>
        <w:ind w:firstLine="706"/>
        <w:jc w:val="both"/>
        <w:rPr>
          <w:rFonts w:ascii="GHEA Grapalat" w:hAnsi="GHEA Grapalat"/>
          <w:bCs/>
          <w:sz w:val="24"/>
          <w:szCs w:val="24"/>
          <w:shd w:val="clear" w:color="auto" w:fill="FFFFFF"/>
          <w:lang w:val="hy-AM" w:bidi="hy-AM"/>
        </w:rPr>
      </w:pPr>
      <w:r w:rsidRPr="007A5574">
        <w:rPr>
          <w:rFonts w:ascii="GHEA Grapalat" w:hAnsi="GHEA Grapalat"/>
          <w:bCs/>
          <w:sz w:val="24"/>
          <w:szCs w:val="24"/>
          <w:shd w:val="clear" w:color="auto" w:fill="FFFFFF"/>
          <w:lang w:val="hy-AM" w:bidi="hy-AM"/>
        </w:rPr>
        <w:t xml:space="preserve">Նշված որոշման հիման վրա </w:t>
      </w:r>
      <w:r w:rsidRPr="007A5574">
        <w:rPr>
          <w:rFonts w:ascii="GHEA Grapalat" w:hAnsi="GHEA Grapalat"/>
          <w:bCs/>
          <w:color w:val="000000"/>
          <w:sz w:val="24"/>
          <w:szCs w:val="24"/>
          <w:shd w:val="clear" w:color="auto" w:fill="FFFFFF"/>
          <w:lang w:val="hy-AM"/>
        </w:rPr>
        <w:t>«Տեխնիկական մշակաբույսերի փորձարարական կայան» ՊՓԲ ընկերության</w:t>
      </w:r>
      <w:r w:rsidRPr="007A5574">
        <w:rPr>
          <w:rFonts w:ascii="GHEA Grapalat" w:hAnsi="GHEA Grapalat"/>
          <w:bCs/>
          <w:sz w:val="24"/>
          <w:szCs w:val="24"/>
          <w:shd w:val="clear" w:color="auto" w:fill="FFFFFF"/>
          <w:lang w:val="hy-AM" w:bidi="hy-AM"/>
        </w:rPr>
        <w:t xml:space="preserve"> տնօրենի 30.05.2019 թվականի հրամանով ստեղծվել է աճուրդային հանձնաժողով, իսկ աճուրդի մեկնարկային գին է </w:t>
      </w:r>
      <w:r w:rsidRPr="007A5574">
        <w:rPr>
          <w:rFonts w:ascii="GHEA Grapalat" w:hAnsi="GHEA Grapalat"/>
          <w:bCs/>
          <w:i/>
          <w:sz w:val="24"/>
          <w:szCs w:val="24"/>
          <w:shd w:val="clear" w:color="auto" w:fill="FFFFFF"/>
          <w:lang w:val="hy-AM" w:bidi="hy-AM"/>
        </w:rPr>
        <w:t xml:space="preserve">սահմնավել </w:t>
      </w:r>
      <w:r w:rsidRPr="007A5574">
        <w:rPr>
          <w:rFonts w:ascii="GHEA Grapalat" w:hAnsi="GHEA Grapalat"/>
          <w:bCs/>
          <w:sz w:val="24"/>
          <w:szCs w:val="24"/>
          <w:shd w:val="clear" w:color="auto" w:fill="FFFFFF"/>
          <w:lang w:val="hy-AM" w:bidi="hy-AM"/>
        </w:rPr>
        <w:t xml:space="preserve">«Տիգրիս» ՍՊ ընկերության կողմից 2019 թվականի մայիսի 23-ին կազմված գույքի գնահատման հաշվետվության արժեքի 100 տոկոսի չափը, այսինքն՝ </w:t>
      </w:r>
      <w:r w:rsidRPr="007A5574">
        <w:rPr>
          <w:rFonts w:ascii="GHEA Grapalat" w:hAnsi="GHEA Grapalat"/>
          <w:b/>
          <w:bCs/>
          <w:sz w:val="24"/>
          <w:szCs w:val="24"/>
          <w:shd w:val="clear" w:color="auto" w:fill="FFFFFF"/>
          <w:lang w:val="hy-AM" w:bidi="hy-AM"/>
        </w:rPr>
        <w:t>2.604.000</w:t>
      </w:r>
      <w:r w:rsidRPr="007A5574">
        <w:rPr>
          <w:rFonts w:ascii="GHEA Grapalat" w:hAnsi="GHEA Grapalat"/>
          <w:bCs/>
          <w:sz w:val="24"/>
          <w:szCs w:val="24"/>
          <w:shd w:val="clear" w:color="auto" w:fill="FFFFFF"/>
          <w:lang w:val="hy-AM" w:bidi="hy-AM"/>
        </w:rPr>
        <w:t xml:space="preserve"> ՀՀ դրամը:</w:t>
      </w:r>
    </w:p>
    <w:p w14:paraId="449FEFEA" w14:textId="77777777" w:rsidR="007A5574" w:rsidRPr="007A5574" w:rsidRDefault="007A5574" w:rsidP="007A5574">
      <w:pPr>
        <w:spacing w:line="360" w:lineRule="auto"/>
        <w:ind w:firstLine="706"/>
        <w:jc w:val="both"/>
        <w:rPr>
          <w:rFonts w:ascii="GHEA Grapalat" w:hAnsi="GHEA Grapalat"/>
          <w:bCs/>
          <w:sz w:val="24"/>
          <w:szCs w:val="24"/>
          <w:shd w:val="clear" w:color="auto" w:fill="FFFFFF"/>
          <w:lang w:val="hy-AM" w:bidi="hy-AM"/>
        </w:rPr>
      </w:pPr>
      <w:r w:rsidRPr="007A5574">
        <w:rPr>
          <w:rFonts w:ascii="GHEA Grapalat" w:hAnsi="GHEA Grapalat"/>
          <w:bCs/>
          <w:sz w:val="24"/>
          <w:szCs w:val="24"/>
          <w:shd w:val="clear" w:color="auto" w:fill="FFFFFF"/>
          <w:lang w:val="hy-AM" w:bidi="hy-AM"/>
        </w:rPr>
        <w:t xml:space="preserve">01.07.2019 թվականին անցկացված աճուրդի արդյունքում կազմված թիվ 2/2019 արձանագրության համաձայն՝ աճուրդում հաղթող է ճանաչվել աճուրդի միակ մասնակից՝ </w:t>
      </w:r>
      <w:r w:rsidRPr="007A5574">
        <w:rPr>
          <w:rFonts w:ascii="GHEA Grapalat" w:hAnsi="GHEA Grapalat"/>
          <w:b/>
          <w:bCs/>
          <w:sz w:val="24"/>
          <w:szCs w:val="24"/>
          <w:shd w:val="clear" w:color="auto" w:fill="FFFFFF"/>
          <w:lang w:val="hy-AM" w:bidi="hy-AM"/>
        </w:rPr>
        <w:t xml:space="preserve">2.604.000 </w:t>
      </w:r>
      <w:r w:rsidRPr="007A5574">
        <w:rPr>
          <w:rFonts w:ascii="GHEA Grapalat" w:hAnsi="GHEA Grapalat"/>
          <w:bCs/>
          <w:sz w:val="24"/>
          <w:szCs w:val="24"/>
          <w:shd w:val="clear" w:color="auto" w:fill="FFFFFF"/>
          <w:lang w:val="hy-AM" w:bidi="hy-AM"/>
        </w:rPr>
        <w:t>ՀՀ դրամ առաջարկած Հովհաննես Հակոբի Պոնչուկյանը, որի հիման վրա</w:t>
      </w:r>
      <w:r w:rsidRPr="007A5574">
        <w:rPr>
          <w:rFonts w:ascii="GHEA Grapalat" w:hAnsi="GHEA Grapalat"/>
          <w:bCs/>
          <w:i/>
          <w:sz w:val="24"/>
          <w:szCs w:val="24"/>
          <w:shd w:val="clear" w:color="auto" w:fill="FFFFFF"/>
          <w:lang w:val="hy-AM" w:bidi="hy-AM"/>
        </w:rPr>
        <w:t xml:space="preserve"> </w:t>
      </w:r>
      <w:r w:rsidRPr="007A5574">
        <w:rPr>
          <w:rFonts w:ascii="GHEA Grapalat" w:hAnsi="GHEA Grapalat"/>
          <w:bCs/>
          <w:sz w:val="24"/>
          <w:szCs w:val="24"/>
          <w:shd w:val="clear" w:color="auto" w:fill="FFFFFF"/>
          <w:lang w:val="hy-AM" w:bidi="hy-AM"/>
        </w:rPr>
        <w:t xml:space="preserve">վերջինիս և </w:t>
      </w:r>
      <w:r w:rsidRPr="007A5574">
        <w:rPr>
          <w:rFonts w:ascii="GHEA Grapalat" w:hAnsi="GHEA Grapalat"/>
          <w:bCs/>
          <w:color w:val="000000"/>
          <w:sz w:val="24"/>
          <w:szCs w:val="24"/>
          <w:shd w:val="clear" w:color="auto" w:fill="FFFFFF"/>
          <w:lang w:val="hy-AM"/>
        </w:rPr>
        <w:t>«Տեխնիկական մշակաբույսերի փորձարարական կայան» ՊՓԲ ընկերության միջև՝ ի դեմս տնօրեն Հակոբ Վարազդատի Գասպարյանի՝ 02.</w:t>
      </w:r>
      <w:r w:rsidRPr="007A5574">
        <w:rPr>
          <w:rFonts w:ascii="GHEA Grapalat" w:hAnsi="GHEA Grapalat"/>
          <w:bCs/>
          <w:sz w:val="24"/>
          <w:szCs w:val="24"/>
          <w:shd w:val="clear" w:color="auto" w:fill="FFFFFF"/>
          <w:lang w:val="hy-AM"/>
        </w:rPr>
        <w:t xml:space="preserve">08.2019 </w:t>
      </w:r>
      <w:r w:rsidRPr="007A5574">
        <w:rPr>
          <w:rFonts w:ascii="GHEA Grapalat" w:hAnsi="GHEA Grapalat"/>
          <w:bCs/>
          <w:color w:val="000000"/>
          <w:sz w:val="24"/>
          <w:szCs w:val="24"/>
          <w:shd w:val="clear" w:color="auto" w:fill="FFFFFF"/>
          <w:lang w:val="hy-AM"/>
        </w:rPr>
        <w:t xml:space="preserve">թվականին կնքվել է  </w:t>
      </w:r>
      <w:r w:rsidRPr="007A5574">
        <w:rPr>
          <w:rFonts w:ascii="GHEA Grapalat" w:hAnsi="GHEA Grapalat"/>
          <w:bCs/>
          <w:sz w:val="24"/>
          <w:szCs w:val="24"/>
          <w:shd w:val="clear" w:color="auto" w:fill="FFFFFF"/>
          <w:lang w:val="hy-AM" w:bidi="hy-AM"/>
        </w:rPr>
        <w:t>ՀՀ կոտայքի մարզի Բալահովիտ համայնքի  Կարմիր Բանակայինների 6-րդ փողոցի 1-ին փակուղի թիվ 1-1/2 հասցեում գտնվող շինությունների առուծախի  թիվ 5798 պայմանագիրը:</w:t>
      </w:r>
    </w:p>
    <w:p w14:paraId="46C3AFAF" w14:textId="77777777" w:rsidR="007A5574" w:rsidRPr="007A5574" w:rsidRDefault="007A5574" w:rsidP="007A5574">
      <w:pPr>
        <w:shd w:val="clear" w:color="auto" w:fill="FFFFFF"/>
        <w:spacing w:line="360" w:lineRule="auto"/>
        <w:ind w:firstLine="720"/>
        <w:jc w:val="both"/>
        <w:rPr>
          <w:rFonts w:ascii="GHEA Grapalat" w:hAnsi="GHEA Grapalat"/>
          <w:bCs/>
          <w:sz w:val="24"/>
          <w:szCs w:val="24"/>
          <w:shd w:val="clear" w:color="auto" w:fill="FFFFFF"/>
          <w:lang w:val="hy-AM" w:bidi="hy-AM"/>
        </w:rPr>
      </w:pPr>
      <w:r w:rsidRPr="007A5574">
        <w:rPr>
          <w:rFonts w:ascii="GHEA Grapalat" w:hAnsi="GHEA Grapalat"/>
          <w:bCs/>
          <w:sz w:val="24"/>
          <w:szCs w:val="24"/>
          <w:shd w:val="clear" w:color="auto" w:fill="FFFFFF"/>
          <w:lang w:val="hy-AM" w:bidi="hy-AM"/>
        </w:rPr>
        <w:t>Բացի այդ, «Ինտերնետով հրապարակման ենթակա հայտարարությունով` լոտ 2-ով ՀՀ կոտայքի մարզի Բալահովիտ համայնքի Կարմիր Բանակայինների 6-րդ փողոցի 1-ին փակուղի թիվ 1-1/2 հասցեում գտնվող</w:t>
      </w:r>
      <w:r w:rsidRPr="007A5574">
        <w:rPr>
          <w:rFonts w:ascii="GHEA Grapalat" w:hAnsi="GHEA Grapalat"/>
          <w:bCs/>
          <w:i/>
          <w:sz w:val="24"/>
          <w:szCs w:val="24"/>
          <w:shd w:val="clear" w:color="auto" w:fill="FFFFFF"/>
          <w:lang w:val="hy-AM" w:bidi="hy-AM"/>
        </w:rPr>
        <w:t xml:space="preserve"> </w:t>
      </w:r>
      <w:r w:rsidRPr="007A5574">
        <w:rPr>
          <w:rFonts w:ascii="GHEA Grapalat" w:hAnsi="GHEA Grapalat"/>
          <w:bCs/>
          <w:sz w:val="24"/>
          <w:szCs w:val="24"/>
          <w:shd w:val="clear" w:color="auto" w:fill="FFFFFF"/>
          <w:lang w:val="hy-AM" w:bidi="hy-AM"/>
        </w:rPr>
        <w:t>վերը նշված շինությունները նկարագրելիս՝ նշվել է նաև անհատույց օգտագործման իրավունքով հատկացված 18.3973 հա. մակերեսով հողամասը:</w:t>
      </w:r>
    </w:p>
    <w:p w14:paraId="5C37B7F2" w14:textId="77777777" w:rsidR="007A5574" w:rsidRPr="007A5574" w:rsidRDefault="007A5574" w:rsidP="007A5574">
      <w:pPr>
        <w:shd w:val="clear" w:color="auto" w:fill="FFFFFF"/>
        <w:spacing w:line="360" w:lineRule="auto"/>
        <w:ind w:firstLine="720"/>
        <w:jc w:val="both"/>
        <w:rPr>
          <w:rFonts w:ascii="GHEA Grapalat" w:hAnsi="GHEA Grapalat" w:cs="Times New Roman"/>
          <w:b/>
          <w:i/>
          <w:color w:val="000000"/>
          <w:sz w:val="24"/>
          <w:szCs w:val="24"/>
          <w:lang w:val="hy-AM"/>
        </w:rPr>
      </w:pPr>
      <w:r w:rsidRPr="007A5574">
        <w:rPr>
          <w:rFonts w:ascii="GHEA Grapalat" w:hAnsi="GHEA Grapalat"/>
          <w:bCs/>
          <w:sz w:val="24"/>
          <w:szCs w:val="24"/>
          <w:shd w:val="clear" w:color="auto" w:fill="FFFFFF"/>
          <w:lang w:val="hy-AM" w:bidi="hy-AM"/>
        </w:rPr>
        <w:lastRenderedPageBreak/>
        <w:t xml:space="preserve">Սակայն, ՀՍՍՌ մինիստրների սովետի 25.04.1947 թվականի թիվ 336 և 25.04.1968 թվակաինի թիվ 176 որոշումներով, Բալահովիտ համայնքի ղեկավարի 19.12.2016 թվականի թիվ 297 որոշումով անհատույց օգտագործման է տրվել Ընկերությանը՝ </w:t>
      </w:r>
      <w:r w:rsidRPr="007A5574">
        <w:rPr>
          <w:rFonts w:ascii="GHEA Grapalat" w:hAnsi="GHEA Grapalat"/>
          <w:b/>
          <w:sz w:val="24"/>
          <w:szCs w:val="24"/>
          <w:shd w:val="clear" w:color="auto" w:fill="FFFFFF"/>
          <w:lang w:val="hy-AM" w:bidi="hy-AM"/>
        </w:rPr>
        <w:t xml:space="preserve">իր կանոնադրային խնդիրները լուծելու նպատակով: </w:t>
      </w:r>
    </w:p>
    <w:p w14:paraId="6098A3EA" w14:textId="77777777" w:rsidR="007A5574" w:rsidRPr="007A5574" w:rsidRDefault="007A5574" w:rsidP="007A5574">
      <w:pPr>
        <w:spacing w:line="360" w:lineRule="auto"/>
        <w:ind w:firstLine="706"/>
        <w:jc w:val="both"/>
        <w:rPr>
          <w:rFonts w:ascii="GHEA Grapalat" w:hAnsi="GHEA Grapalat"/>
          <w:color w:val="000000"/>
          <w:sz w:val="24"/>
          <w:szCs w:val="24"/>
          <w:shd w:val="clear" w:color="auto" w:fill="FFFFFF"/>
          <w:lang w:val="hy-AM"/>
        </w:rPr>
      </w:pPr>
      <w:r w:rsidRPr="007A5574">
        <w:rPr>
          <w:rFonts w:ascii="GHEA Grapalat" w:hAnsi="GHEA Grapalat"/>
          <w:color w:val="000000"/>
          <w:sz w:val="24"/>
          <w:szCs w:val="24"/>
          <w:shd w:val="clear" w:color="auto" w:fill="FFFFFF"/>
          <w:lang w:val="hy-AM"/>
        </w:rPr>
        <w:t>ՀՀ կառավարության 26.05.2006 թվականի թիվ 1022-Ն որոշման համաձայն՝ հողամասն անհատույց որպես սեփականություն փոխանցվել է համայնքին և Ընկերության լուծարումից հետո</w:t>
      </w:r>
      <w:r w:rsidRPr="007A5574">
        <w:rPr>
          <w:rFonts w:ascii="GHEA Grapalat" w:hAnsi="GHEA Grapalat"/>
          <w:bCs/>
          <w:sz w:val="24"/>
          <w:szCs w:val="24"/>
          <w:shd w:val="clear" w:color="auto" w:fill="FFFFFF"/>
          <w:lang w:val="hy-AM" w:bidi="hy-AM"/>
        </w:rPr>
        <w:t xml:space="preserve"> այդ հողամասի </w:t>
      </w:r>
      <w:r w:rsidRPr="007A5574">
        <w:rPr>
          <w:rFonts w:ascii="GHEA Grapalat" w:hAnsi="GHEA Grapalat"/>
          <w:color w:val="000000"/>
          <w:sz w:val="24"/>
          <w:szCs w:val="24"/>
          <w:shd w:val="clear" w:color="auto" w:fill="FFFFFF"/>
          <w:lang w:val="hy-AM"/>
        </w:rPr>
        <w:t>տնօրինման իրավունքը պատկանել է Բալահովիտ համայնքին:</w:t>
      </w:r>
    </w:p>
    <w:p w14:paraId="5AD54284" w14:textId="77777777" w:rsidR="007A5574" w:rsidRPr="007A5574" w:rsidRDefault="007A5574" w:rsidP="007A5574">
      <w:pPr>
        <w:spacing w:line="360" w:lineRule="auto"/>
        <w:ind w:firstLine="706"/>
        <w:jc w:val="both"/>
        <w:rPr>
          <w:rFonts w:ascii="GHEA Grapalat" w:hAnsi="GHEA Grapalat"/>
          <w:bCs/>
          <w:i/>
          <w:sz w:val="24"/>
          <w:szCs w:val="24"/>
          <w:shd w:val="clear" w:color="auto" w:fill="FFFFFF"/>
          <w:lang w:val="hy-AM" w:bidi="hy-AM"/>
        </w:rPr>
      </w:pPr>
      <w:r w:rsidRPr="007A5574">
        <w:rPr>
          <w:rFonts w:ascii="GHEA Grapalat" w:hAnsi="GHEA Grapalat"/>
          <w:color w:val="000000"/>
          <w:sz w:val="24"/>
          <w:szCs w:val="24"/>
          <w:shd w:val="clear" w:color="auto" w:fill="FFFFFF"/>
          <w:lang w:val="hy-AM"/>
        </w:rPr>
        <w:t xml:space="preserve"> </w:t>
      </w:r>
      <w:r w:rsidRPr="007A5574">
        <w:rPr>
          <w:rFonts w:ascii="GHEA Grapalat" w:hAnsi="GHEA Grapalat"/>
          <w:bCs/>
          <w:sz w:val="24"/>
          <w:szCs w:val="24"/>
          <w:shd w:val="clear" w:color="auto" w:fill="FFFFFF"/>
          <w:lang w:val="hy-AM" w:bidi="hy-AM"/>
        </w:rPr>
        <w:t>Բալահովիտ համայնքի ղեկավարի 27.08.2019 թվականի թիվ 259-Ա որոշմամբ սահմանվել է՝ «</w:t>
      </w:r>
      <w:r w:rsidRPr="007A5574">
        <w:rPr>
          <w:rFonts w:ascii="GHEA Grapalat" w:hAnsi="GHEA Grapalat"/>
          <w:bCs/>
          <w:i/>
          <w:sz w:val="24"/>
          <w:szCs w:val="24"/>
          <w:shd w:val="clear" w:color="auto" w:fill="FFFFFF"/>
          <w:lang w:val="hy-AM" w:bidi="hy-AM"/>
        </w:rPr>
        <w:t xml:space="preserve">հիմք ընդունելով ՀՀ կառավարության 2017 թվականի դեկտեմբերի 14-ի թիվ 1630-Ա որոշումը և նոտարական գրանցամատյանում գրանցված թիվ 5798 անշարժ գույքի աճուրդի վաճառքի պայմանագիրը, </w:t>
      </w:r>
      <w:r w:rsidRPr="007A5574">
        <w:rPr>
          <w:rFonts w:ascii="GHEA Grapalat" w:hAnsi="GHEA Grapalat"/>
          <w:b/>
          <w:bCs/>
          <w:i/>
          <w:sz w:val="24"/>
          <w:szCs w:val="24"/>
          <w:shd w:val="clear" w:color="auto" w:fill="FFFFFF"/>
          <w:lang w:val="hy-AM" w:bidi="hy-AM"/>
        </w:rPr>
        <w:t>Բալահովիտ համայնքի ավագանու 2018 թվականի հուլիսի 2-ի թիվ 29-Ա որոշումը</w:t>
      </w:r>
      <w:r w:rsidRPr="007A5574">
        <w:rPr>
          <w:rFonts w:ascii="GHEA Grapalat" w:hAnsi="GHEA Grapalat"/>
          <w:bCs/>
          <w:i/>
          <w:sz w:val="24"/>
          <w:szCs w:val="24"/>
          <w:shd w:val="clear" w:color="auto" w:fill="FFFFFF"/>
          <w:lang w:val="hy-AM" w:bidi="hy-AM"/>
        </w:rPr>
        <w:t xml:space="preserve">, որոշում եմ. </w:t>
      </w:r>
    </w:p>
    <w:p w14:paraId="42659B1E" w14:textId="77777777" w:rsidR="007A5574" w:rsidRPr="007A5574" w:rsidRDefault="007A5574" w:rsidP="007A5574">
      <w:pPr>
        <w:spacing w:line="360" w:lineRule="auto"/>
        <w:ind w:firstLine="706"/>
        <w:jc w:val="both"/>
        <w:rPr>
          <w:rFonts w:ascii="GHEA Grapalat" w:hAnsi="GHEA Grapalat"/>
          <w:bCs/>
          <w:i/>
          <w:sz w:val="24"/>
          <w:szCs w:val="24"/>
          <w:shd w:val="clear" w:color="auto" w:fill="FFFFFF"/>
          <w:lang w:val="hy-AM" w:bidi="hy-AM"/>
        </w:rPr>
      </w:pPr>
      <w:r w:rsidRPr="007A5574">
        <w:rPr>
          <w:rFonts w:ascii="GHEA Grapalat" w:hAnsi="GHEA Grapalat"/>
          <w:bCs/>
          <w:i/>
          <w:sz w:val="24"/>
          <w:szCs w:val="24"/>
          <w:shd w:val="clear" w:color="auto" w:fill="FFFFFF"/>
          <w:lang w:val="hy-AM" w:bidi="hy-AM"/>
        </w:rPr>
        <w:t xml:space="preserve">1. Բալահովիտ համայնքի  Կարմիր Բանակայինների 6-րդ փողոցի 1-ին փակուղի թիվ 1-1/2 հասցեում գտնվող 18.397 հա. հողատարածքը՝ </w:t>
      </w:r>
      <w:r w:rsidRPr="007A5574">
        <w:rPr>
          <w:rFonts w:ascii="GHEA Grapalat" w:hAnsi="GHEA Grapalat"/>
          <w:i/>
          <w:sz w:val="24"/>
          <w:szCs w:val="24"/>
          <w:shd w:val="clear" w:color="auto" w:fill="FFFFFF"/>
          <w:lang w:val="hy-AM" w:bidi="hy-AM"/>
        </w:rPr>
        <w:t>0.0336 հա. արդյունաբերական օբյեկտներ, 9.9517 հա- այլ հողատեսք,</w:t>
      </w:r>
      <w:r w:rsidRPr="007A5574">
        <w:rPr>
          <w:rFonts w:ascii="GHEA Grapalat" w:hAnsi="GHEA Grapalat"/>
          <w:bCs/>
          <w:i/>
          <w:sz w:val="24"/>
          <w:szCs w:val="24"/>
          <w:shd w:val="clear" w:color="auto" w:fill="FFFFFF"/>
          <w:lang w:val="hy-AM" w:bidi="hy-AM"/>
        </w:rPr>
        <w:t xml:space="preserve"> 8.412 հա-հնդավոր հողատարածքները ուղղակի վաճառքով օտարել գույքը ձեռք բերող Հովհաննես Պոնչուկյանին՝ գանձելով հողի կադաստրային լրիվ արժեքը՝ </w:t>
      </w:r>
      <w:r w:rsidRPr="007A5574">
        <w:rPr>
          <w:rFonts w:ascii="GHEA Grapalat" w:hAnsi="GHEA Grapalat"/>
          <w:b/>
          <w:bCs/>
          <w:i/>
          <w:sz w:val="24"/>
          <w:szCs w:val="24"/>
          <w:shd w:val="clear" w:color="auto" w:fill="FFFFFF"/>
          <w:lang w:val="hy-AM" w:bidi="hy-AM"/>
        </w:rPr>
        <w:t>16.201.190</w:t>
      </w:r>
      <w:r w:rsidRPr="007A5574">
        <w:rPr>
          <w:rFonts w:ascii="GHEA Grapalat" w:hAnsi="GHEA Grapalat"/>
          <w:bCs/>
          <w:i/>
          <w:sz w:val="24"/>
          <w:szCs w:val="24"/>
          <w:shd w:val="clear" w:color="auto" w:fill="FFFFFF"/>
          <w:lang w:val="hy-AM" w:bidi="hy-AM"/>
        </w:rPr>
        <w:t xml:space="preserve"> ՀՀ դրամ»: </w:t>
      </w:r>
    </w:p>
    <w:p w14:paraId="4EFCAD95" w14:textId="77777777" w:rsidR="007A5574" w:rsidRPr="007A5574" w:rsidRDefault="007A5574" w:rsidP="007A5574">
      <w:pPr>
        <w:spacing w:line="360" w:lineRule="auto"/>
        <w:ind w:firstLine="706"/>
        <w:jc w:val="both"/>
        <w:rPr>
          <w:rFonts w:ascii="GHEA Grapalat" w:hAnsi="GHEA Grapalat"/>
          <w:bCs/>
          <w:sz w:val="24"/>
          <w:szCs w:val="24"/>
          <w:shd w:val="clear" w:color="auto" w:fill="FFFFFF"/>
          <w:lang w:val="hy-AM" w:bidi="hy-AM"/>
        </w:rPr>
      </w:pPr>
      <w:r w:rsidRPr="007A5574">
        <w:rPr>
          <w:rFonts w:ascii="GHEA Grapalat" w:hAnsi="GHEA Grapalat"/>
          <w:bCs/>
          <w:sz w:val="24"/>
          <w:szCs w:val="24"/>
          <w:shd w:val="clear" w:color="auto" w:fill="FFFFFF"/>
          <w:lang w:val="hy-AM" w:bidi="hy-AM"/>
        </w:rPr>
        <w:t xml:space="preserve">Վերոնշյալ որոշման հիման վրա 28.08.2019 թվականին Բալահովիտ համայնքի՝ ի դեմս համայնքի ղեկավար Կամո Գրիգորյանի և Հովհաննես Պոնչուկյանի միջև կնքվել է անշարժ գույքի առուվաճառքի թիվ 6720 պայմանագիրը: </w:t>
      </w:r>
    </w:p>
    <w:p w14:paraId="4E9C053E" w14:textId="77777777" w:rsidR="007A5574" w:rsidRPr="007A5574" w:rsidRDefault="007A5574" w:rsidP="007A5574">
      <w:pPr>
        <w:spacing w:line="360" w:lineRule="auto"/>
        <w:ind w:firstLine="706"/>
        <w:jc w:val="both"/>
        <w:rPr>
          <w:rFonts w:ascii="GHEA Grapalat" w:hAnsi="GHEA Grapalat"/>
          <w:bCs/>
          <w:sz w:val="24"/>
          <w:szCs w:val="24"/>
          <w:shd w:val="clear" w:color="auto" w:fill="FFFFFF"/>
          <w:lang w:val="hy-AM" w:bidi="hy-AM"/>
        </w:rPr>
      </w:pPr>
      <w:r w:rsidRPr="007A5574">
        <w:rPr>
          <w:rFonts w:ascii="GHEA Grapalat" w:hAnsi="GHEA Grapalat"/>
          <w:bCs/>
          <w:sz w:val="24"/>
          <w:szCs w:val="24"/>
          <w:shd w:val="clear" w:color="auto" w:fill="FFFFFF"/>
          <w:lang w:val="hy-AM" w:bidi="hy-AM"/>
        </w:rPr>
        <w:t>Թիվ 5798 և 6720 պայմանագրերի հիման վրա 04.09.2019 թվականին 18.397 հա. հողատարածքի և 280.8 քմ. մակերես ունեցող շինությունների նկատմամբ գրանցվել է Հովհաննես Պոնչուկյանի սեփականության իրավունքը (թիվ 04092019-07-0053 վկայական):</w:t>
      </w:r>
    </w:p>
    <w:p w14:paraId="52820CBD" w14:textId="77777777" w:rsidR="007A5574" w:rsidRPr="007A5574" w:rsidRDefault="007A5574" w:rsidP="007A5574">
      <w:pPr>
        <w:spacing w:line="360" w:lineRule="auto"/>
        <w:ind w:firstLine="706"/>
        <w:jc w:val="both"/>
        <w:rPr>
          <w:rFonts w:ascii="GHEA Grapalat" w:hAnsi="GHEA Grapalat"/>
          <w:bCs/>
          <w:sz w:val="24"/>
          <w:szCs w:val="24"/>
          <w:shd w:val="clear" w:color="auto" w:fill="FFFFFF"/>
          <w:lang w:val="hy-AM" w:bidi="hy-AM"/>
        </w:rPr>
      </w:pPr>
      <w:r w:rsidRPr="007A5574">
        <w:rPr>
          <w:rFonts w:ascii="GHEA Grapalat" w:hAnsi="GHEA Grapalat"/>
          <w:bCs/>
          <w:sz w:val="24"/>
          <w:szCs w:val="24"/>
          <w:shd w:val="clear" w:color="auto" w:fill="FFFFFF"/>
          <w:lang w:val="hy-AM" w:bidi="hy-AM"/>
        </w:rPr>
        <w:t xml:space="preserve">Հովհաննես Պոնչուկյանը վերը նշված անշարժ գույքը՝ 280.8 քմ. մակերեսով շինությունները և 18.3973 հա. մակերեսով հողամասը ձեռք բերելուց ընդամենը 21 օր հետո՝ 17.09.2019 թվականին </w:t>
      </w:r>
      <w:r w:rsidRPr="007A5574">
        <w:rPr>
          <w:rFonts w:ascii="GHEA Grapalat" w:hAnsi="GHEA Grapalat"/>
          <w:b/>
          <w:bCs/>
          <w:sz w:val="24"/>
          <w:szCs w:val="24"/>
          <w:shd w:val="clear" w:color="auto" w:fill="FFFFFF"/>
          <w:lang w:val="hy-AM" w:bidi="hy-AM"/>
        </w:rPr>
        <w:t xml:space="preserve">263.541.322 </w:t>
      </w:r>
      <w:r w:rsidRPr="007A5574">
        <w:rPr>
          <w:rFonts w:ascii="GHEA Grapalat" w:hAnsi="GHEA Grapalat"/>
          <w:bCs/>
          <w:sz w:val="24"/>
          <w:szCs w:val="24"/>
          <w:shd w:val="clear" w:color="auto" w:fill="FFFFFF"/>
          <w:lang w:val="hy-AM" w:bidi="hy-AM"/>
        </w:rPr>
        <w:t xml:space="preserve">ՀՀ դրամով, այսինքն օտարման՝ </w:t>
      </w:r>
      <w:r w:rsidRPr="007A5574">
        <w:rPr>
          <w:rFonts w:ascii="GHEA Grapalat" w:hAnsi="GHEA Grapalat"/>
          <w:b/>
          <w:bCs/>
          <w:sz w:val="24"/>
          <w:szCs w:val="24"/>
          <w:shd w:val="clear" w:color="auto" w:fill="FFFFFF"/>
          <w:lang w:val="hy-AM" w:bidi="hy-AM"/>
        </w:rPr>
        <w:t>16.201.190</w:t>
      </w:r>
      <w:r w:rsidRPr="007A5574">
        <w:rPr>
          <w:rFonts w:ascii="GHEA Grapalat" w:hAnsi="GHEA Grapalat"/>
          <w:bCs/>
          <w:sz w:val="24"/>
          <w:szCs w:val="24"/>
          <w:shd w:val="clear" w:color="auto" w:fill="FFFFFF"/>
          <w:lang w:val="hy-AM" w:bidi="hy-AM"/>
        </w:rPr>
        <w:t xml:space="preserve"> ՀՀ դրամ գնից </w:t>
      </w:r>
      <w:bookmarkStart w:id="1" w:name="_Hlk190970844"/>
      <w:r w:rsidRPr="007A5574">
        <w:rPr>
          <w:rFonts w:ascii="GHEA Grapalat" w:hAnsi="GHEA Grapalat"/>
          <w:b/>
          <w:sz w:val="24"/>
          <w:szCs w:val="24"/>
          <w:shd w:val="clear" w:color="auto" w:fill="FFFFFF"/>
          <w:lang w:val="hy-AM" w:bidi="hy-AM"/>
        </w:rPr>
        <w:t>247.340.132</w:t>
      </w:r>
      <w:r w:rsidRPr="007A5574">
        <w:rPr>
          <w:rFonts w:ascii="GHEA Grapalat" w:hAnsi="GHEA Grapalat"/>
          <w:bCs/>
          <w:sz w:val="24"/>
          <w:szCs w:val="24"/>
          <w:shd w:val="clear" w:color="auto" w:fill="FFFFFF"/>
          <w:lang w:val="hy-AM" w:bidi="hy-AM"/>
        </w:rPr>
        <w:t xml:space="preserve"> ՀՀ դրամ ավելի (շուրջ 14 անգամ թանկ) գնով</w:t>
      </w:r>
      <w:bookmarkEnd w:id="1"/>
      <w:r w:rsidRPr="007A5574">
        <w:rPr>
          <w:rFonts w:ascii="GHEA Grapalat" w:hAnsi="GHEA Grapalat"/>
          <w:bCs/>
          <w:sz w:val="24"/>
          <w:szCs w:val="24"/>
          <w:shd w:val="clear" w:color="auto" w:fill="FFFFFF"/>
          <w:lang w:val="hy-AM" w:bidi="hy-AM"/>
        </w:rPr>
        <w:t xml:space="preserve">, օտարել է Վարտան Նազարեթի Սիրմակեսին՝ վերջինիս հետ կնքելով անշարժ գույքի առուվաճառքի թիվ 8788 </w:t>
      </w:r>
      <w:r w:rsidRPr="007A5574">
        <w:rPr>
          <w:rFonts w:ascii="GHEA Grapalat" w:hAnsi="GHEA Grapalat"/>
          <w:bCs/>
          <w:sz w:val="24"/>
          <w:szCs w:val="24"/>
          <w:shd w:val="clear" w:color="auto" w:fill="FFFFFF"/>
          <w:lang w:val="hy-AM" w:bidi="hy-AM"/>
        </w:rPr>
        <w:lastRenderedPageBreak/>
        <w:t>պայմանագիրը, որի հիման վրա</w:t>
      </w:r>
      <w:r w:rsidRPr="007A5574">
        <w:rPr>
          <w:rFonts w:ascii="GHEA Grapalat" w:hAnsi="GHEA Grapalat"/>
          <w:bCs/>
          <w:i/>
          <w:sz w:val="24"/>
          <w:szCs w:val="24"/>
          <w:shd w:val="clear" w:color="auto" w:fill="FFFFFF"/>
          <w:lang w:val="hy-AM" w:bidi="hy-AM"/>
        </w:rPr>
        <w:t xml:space="preserve"> </w:t>
      </w:r>
      <w:r w:rsidRPr="007A5574">
        <w:rPr>
          <w:rFonts w:ascii="GHEA Grapalat" w:hAnsi="GHEA Grapalat"/>
          <w:bCs/>
          <w:sz w:val="24"/>
          <w:szCs w:val="24"/>
          <w:shd w:val="clear" w:color="auto" w:fill="FFFFFF"/>
          <w:lang w:val="hy-AM" w:bidi="hy-AM"/>
        </w:rPr>
        <w:t>30.09.2019 թվականին նշված շինությունների և հողամասի նկատմամբ գրանցվել է Վարտան Սիրմակեսի սեփականության իրավունքը (թիվ 30092019-07-0069 վկայական):</w:t>
      </w:r>
    </w:p>
    <w:p w14:paraId="622F9A1B" w14:textId="77777777" w:rsidR="007A5574" w:rsidRPr="007A5574" w:rsidRDefault="007A5574" w:rsidP="007A5574">
      <w:pPr>
        <w:spacing w:line="360" w:lineRule="auto"/>
        <w:ind w:firstLine="706"/>
        <w:jc w:val="both"/>
        <w:rPr>
          <w:rFonts w:ascii="GHEA Grapalat" w:hAnsi="GHEA Grapalat"/>
          <w:bCs/>
          <w:i/>
          <w:iCs/>
          <w:sz w:val="24"/>
          <w:szCs w:val="24"/>
          <w:shd w:val="clear" w:color="auto" w:fill="FFFFFF"/>
          <w:lang w:val="hy-AM" w:bidi="hy-AM"/>
        </w:rPr>
      </w:pPr>
      <w:r w:rsidRPr="007A5574">
        <w:rPr>
          <w:rFonts w:ascii="GHEA Grapalat" w:hAnsi="GHEA Grapalat"/>
          <w:bCs/>
          <w:sz w:val="24"/>
          <w:szCs w:val="24"/>
          <w:shd w:val="clear" w:color="auto" w:fill="FFFFFF"/>
          <w:lang w:val="hy-AM" w:bidi="hy-AM"/>
        </w:rPr>
        <w:t xml:space="preserve">Մինչդեռ, Բալահովիտ համայնքի ավագանու 2018 թվականի հուլիսի 2-ի թիվ 29-Ա որոշումամբ սահմանվել է՝ </w:t>
      </w:r>
      <w:r w:rsidRPr="007A5574">
        <w:rPr>
          <w:rFonts w:ascii="GHEA Grapalat" w:hAnsi="GHEA Grapalat"/>
          <w:bCs/>
          <w:i/>
          <w:iCs/>
          <w:sz w:val="24"/>
          <w:szCs w:val="24"/>
          <w:shd w:val="clear" w:color="auto" w:fill="FFFFFF"/>
          <w:lang w:val="hy-AM" w:bidi="hy-AM"/>
        </w:rPr>
        <w:t>«ղեկավարվելով «Հողային օրենսգրքի» 66-րդ հոդվածի 1-ին մասի 8-րդ կետի, «Տեղական ինքնակառավարման մասին» օրենքի  18-րդ հոդվածի 1-ին մասի 21-րդ կետի, ՀՀ կառավարության  2016 թվականի մայիսի 26-ի թիվ 550-Ն որոշման պահանջներով, համայնքի ավագանին որոշում է՝</w:t>
      </w:r>
    </w:p>
    <w:p w14:paraId="5737E9C7" w14:textId="77777777" w:rsidR="007A5574" w:rsidRPr="007A5574" w:rsidRDefault="007A5574" w:rsidP="007A5574">
      <w:pPr>
        <w:spacing w:line="360" w:lineRule="auto"/>
        <w:ind w:firstLine="706"/>
        <w:jc w:val="both"/>
        <w:rPr>
          <w:rFonts w:ascii="GHEA Grapalat" w:hAnsi="GHEA Grapalat"/>
          <w:bCs/>
          <w:i/>
          <w:iCs/>
          <w:sz w:val="24"/>
          <w:szCs w:val="24"/>
          <w:shd w:val="clear" w:color="auto" w:fill="FFFFFF"/>
          <w:lang w:val="hy-AM" w:bidi="hy-AM"/>
        </w:rPr>
      </w:pPr>
      <w:r w:rsidRPr="007A5574">
        <w:rPr>
          <w:rFonts w:ascii="GHEA Grapalat" w:hAnsi="GHEA Grapalat"/>
          <w:bCs/>
          <w:i/>
          <w:iCs/>
          <w:sz w:val="24"/>
          <w:szCs w:val="24"/>
          <w:shd w:val="clear" w:color="auto" w:fill="FFFFFF"/>
          <w:lang w:val="hy-AM" w:bidi="hy-AM"/>
        </w:rPr>
        <w:t>1. Թույլատրել համայնքի ղեկավարին՝ քաղաքացիներին (...) սեփականության իրավունքով պատկանող կառուցապատված հողամասերի, ինչպես նաև գյուղատնտեսական նշանակության հողամասերի ընդլայնման նպատակով տրամադրման ենթակա համայնքային սեփականություն հանդիսացող  հողամասն օտարել ուղղակի վաճառքի ձևով՝ կադաստրային արժեքով, եթե նշված հողամասը համապատասխանում է որպես առանձին գույքային միավոր աճուրդային կարգով օտարելու անհնարինության որոշման Հայաստանի Հանրապետության կառավարության սահմանված չափորոշիչներին և չի գտնվում օրենքի 60-րդ հոդվածով սահմանված հողամասերում»:</w:t>
      </w:r>
    </w:p>
    <w:p w14:paraId="17106DAF" w14:textId="77777777" w:rsidR="007A5574" w:rsidRPr="007A5574" w:rsidRDefault="007A5574" w:rsidP="007A5574">
      <w:pPr>
        <w:spacing w:line="360" w:lineRule="auto"/>
        <w:ind w:firstLine="706"/>
        <w:jc w:val="both"/>
        <w:rPr>
          <w:rFonts w:ascii="GHEA Grapalat" w:hAnsi="GHEA Grapalat"/>
          <w:bCs/>
          <w:i/>
          <w:iCs/>
          <w:sz w:val="24"/>
          <w:szCs w:val="24"/>
          <w:shd w:val="clear" w:color="auto" w:fill="FFFFFF"/>
          <w:lang w:val="hy-AM" w:bidi="hy-AM"/>
        </w:rPr>
      </w:pPr>
      <w:r w:rsidRPr="007A5574">
        <w:rPr>
          <w:rFonts w:ascii="GHEA Grapalat" w:hAnsi="GHEA Grapalat"/>
          <w:bCs/>
          <w:color w:val="000000"/>
          <w:sz w:val="24"/>
          <w:szCs w:val="24"/>
          <w:shd w:val="clear" w:color="auto" w:fill="FFFFFF"/>
          <w:lang w:val="hy-AM"/>
        </w:rPr>
        <w:t xml:space="preserve">Իրավահարաբերության </w:t>
      </w:r>
      <w:r w:rsidRPr="007A5574">
        <w:rPr>
          <w:rFonts w:ascii="GHEA Grapalat" w:hAnsi="GHEA Grapalat" w:cs="IRTEK Courier"/>
          <w:bCs/>
          <w:iCs/>
          <w:sz w:val="24"/>
          <w:szCs w:val="24"/>
          <w:lang w:val="hy-AM"/>
        </w:rPr>
        <w:t>ծագման պահին</w:t>
      </w:r>
      <w:r w:rsidRPr="007A5574">
        <w:rPr>
          <w:rFonts w:ascii="GHEA Grapalat" w:hAnsi="GHEA Grapalat"/>
          <w:bCs/>
          <w:color w:val="000000"/>
          <w:sz w:val="24"/>
          <w:szCs w:val="24"/>
          <w:shd w:val="clear" w:color="auto" w:fill="FFFFFF"/>
          <w:lang w:val="hy-AM"/>
        </w:rPr>
        <w:t xml:space="preserve"> գործող </w:t>
      </w:r>
      <w:r w:rsidRPr="007A5574">
        <w:rPr>
          <w:rFonts w:ascii="GHEA Grapalat" w:hAnsi="GHEA Grapalat" w:cs="IRTEK Courier"/>
          <w:bCs/>
          <w:iCs/>
          <w:sz w:val="24"/>
          <w:szCs w:val="24"/>
          <w:lang w:val="hy-AM"/>
        </w:rPr>
        <w:t>խմբագրությամբ ՀՀ Հողային օրենսգրքի 66-րդ հոդվածի 1-ին մասի 8-րդ կետի համաձայն՝</w:t>
      </w:r>
    </w:p>
    <w:p w14:paraId="6C4C85BF" w14:textId="77777777" w:rsidR="007A5574" w:rsidRPr="007A5574" w:rsidRDefault="007A5574" w:rsidP="007A5574">
      <w:pPr>
        <w:spacing w:line="360" w:lineRule="auto"/>
        <w:ind w:firstLine="706"/>
        <w:jc w:val="both"/>
        <w:rPr>
          <w:rFonts w:ascii="GHEA Grapalat" w:hAnsi="GHEA Grapalat"/>
          <w:i/>
          <w:color w:val="000000"/>
          <w:sz w:val="24"/>
          <w:szCs w:val="24"/>
          <w:lang w:val="hy-AM"/>
        </w:rPr>
      </w:pPr>
      <w:r w:rsidRPr="007A5574">
        <w:rPr>
          <w:rFonts w:ascii="GHEA Grapalat" w:hAnsi="GHEA Grapalat" w:cs="IRTEK Courier"/>
          <w:bCs/>
          <w:i/>
          <w:sz w:val="24"/>
          <w:szCs w:val="24"/>
          <w:lang w:val="hy-AM"/>
        </w:rPr>
        <w:t>«</w:t>
      </w:r>
      <w:r w:rsidRPr="007A5574">
        <w:rPr>
          <w:rFonts w:ascii="GHEA Grapalat" w:hAnsi="GHEA Grapalat"/>
          <w:i/>
          <w:color w:val="000000"/>
          <w:sz w:val="24"/>
          <w:szCs w:val="24"/>
          <w:lang w:val="hy-AM"/>
        </w:rPr>
        <w:t>քաղաքացիներին կամ իրավաբանական անձանց սեփականության իրավունքով պատկանող կառուցապատված հողամասերի, ինչպես նաև գյուղատնտեսական նշանակության հողամասերի ընդլայնման համար, եթե հնարավոր չէ լրացուցիչ օտարվող հողամասը որպես առանձին գույքային միավոր օտարել աճուրդային կարգով: Ընդլայնման ենթակա հողամասը որպես առանձին գույքային միավոր աճուրդային կարգով օտարելու հնարավորությունը որոշվում է համաձայն Հայաստանի Հանրապետության կառավարության սահմանած չափորոշիչների: Ընդլայնման նպատակով լրացուցիչ օտարվող հողամասի չափը չի կարող գերազանցել սեփականության իրավունքով տրամադրված (ձեռք բերված) հողամասի չափը:</w:t>
      </w:r>
    </w:p>
    <w:p w14:paraId="4EB3F2E9" w14:textId="77777777" w:rsidR="007A5574" w:rsidRPr="007A5574" w:rsidRDefault="007A5574" w:rsidP="007A5574">
      <w:pPr>
        <w:spacing w:line="360" w:lineRule="auto"/>
        <w:ind w:firstLine="706"/>
        <w:jc w:val="both"/>
        <w:rPr>
          <w:rFonts w:ascii="GHEA Grapalat" w:hAnsi="GHEA Grapalat"/>
          <w:i/>
          <w:color w:val="000000"/>
          <w:sz w:val="24"/>
          <w:szCs w:val="24"/>
          <w:lang w:val="hy-AM"/>
        </w:rPr>
      </w:pPr>
      <w:r w:rsidRPr="007A5574">
        <w:rPr>
          <w:rFonts w:ascii="GHEA Grapalat" w:hAnsi="GHEA Grapalat"/>
          <w:i/>
          <w:color w:val="000000"/>
          <w:sz w:val="24"/>
          <w:szCs w:val="24"/>
          <w:lang w:val="hy-AM"/>
        </w:rPr>
        <w:t xml:space="preserve">Հողամասի ընդլայնման նպատակով կարող է հողամաս տրամադրվել միայն մեկ անգամ»: </w:t>
      </w:r>
    </w:p>
    <w:p w14:paraId="687ABEAA" w14:textId="77777777" w:rsidR="007A5574" w:rsidRPr="007A5574" w:rsidRDefault="007A5574" w:rsidP="007A5574">
      <w:pPr>
        <w:spacing w:line="360" w:lineRule="auto"/>
        <w:ind w:firstLine="706"/>
        <w:jc w:val="both"/>
        <w:rPr>
          <w:rFonts w:ascii="GHEA Grapalat" w:hAnsi="GHEA Grapalat"/>
          <w:color w:val="000000"/>
          <w:sz w:val="24"/>
          <w:szCs w:val="24"/>
          <w:lang w:val="hy-AM"/>
        </w:rPr>
      </w:pPr>
      <w:r w:rsidRPr="007A5574">
        <w:rPr>
          <w:rFonts w:ascii="GHEA Grapalat" w:hAnsi="GHEA Grapalat"/>
          <w:color w:val="000000"/>
          <w:sz w:val="24"/>
          <w:szCs w:val="24"/>
          <w:lang w:val="hy-AM"/>
        </w:rPr>
        <w:lastRenderedPageBreak/>
        <w:t xml:space="preserve">Վերը նշված կարգավորումներից ակնհայտ է դառնում, որ ընդլայնման նպատակով լրացուցիչ օտարվող հողամասի չափը՝ </w:t>
      </w:r>
      <w:r w:rsidRPr="007A5574">
        <w:rPr>
          <w:rFonts w:ascii="GHEA Grapalat" w:hAnsi="GHEA Grapalat"/>
          <w:bCs/>
          <w:sz w:val="24"/>
          <w:szCs w:val="24"/>
          <w:shd w:val="clear" w:color="auto" w:fill="FFFFFF"/>
          <w:lang w:val="hy-AM" w:bidi="hy-AM"/>
        </w:rPr>
        <w:t xml:space="preserve">18.397 հա. ակնհայտորեն </w:t>
      </w:r>
      <w:r w:rsidRPr="007A5574">
        <w:rPr>
          <w:rFonts w:ascii="GHEA Grapalat" w:hAnsi="GHEA Grapalat"/>
          <w:color w:val="000000"/>
          <w:sz w:val="24"/>
          <w:szCs w:val="24"/>
          <w:lang w:val="hy-AM"/>
        </w:rPr>
        <w:t>գերազանցել է սեփականության իրավունքով տրամադրված (ձեռք բերված) 280.8 մակերես ունեցող կառուցապատված հողամասերի չափը:</w:t>
      </w:r>
    </w:p>
    <w:p w14:paraId="47F180C9" w14:textId="77777777" w:rsidR="007A5574" w:rsidRPr="007A5574" w:rsidRDefault="007A5574" w:rsidP="007A5574">
      <w:pPr>
        <w:spacing w:line="360" w:lineRule="auto"/>
        <w:ind w:firstLine="567"/>
        <w:jc w:val="both"/>
        <w:rPr>
          <w:rFonts w:ascii="GHEA Grapalat" w:eastAsia="MS Gothic" w:hAnsi="GHEA Grapalat" w:cs="MS Gothic"/>
          <w:sz w:val="24"/>
          <w:szCs w:val="24"/>
          <w:lang w:val="hy-AM"/>
        </w:rPr>
      </w:pPr>
      <w:r w:rsidRPr="007A5574">
        <w:rPr>
          <w:rFonts w:ascii="GHEA Grapalat" w:hAnsi="GHEA Grapalat"/>
          <w:sz w:val="24"/>
          <w:szCs w:val="24"/>
          <w:lang w:val="hy-AM"/>
        </w:rPr>
        <w:t>Վերոգրյալ փաստական հանգամանքների և իրավական նորմերի համադրված վերլուծությունից հետևում է, որ վերոհիշյալ որոշմամբ խախտվել են համայնքի շահերը, ուստի առաջարկում եմ</w:t>
      </w:r>
      <w:r w:rsidRPr="007A5574">
        <w:rPr>
          <w:rFonts w:ascii="GHEA Grapalat" w:hAnsi="GHEA Grapalat" w:cs="Sylfaen"/>
          <w:sz w:val="24"/>
          <w:szCs w:val="24"/>
          <w:lang w:val="hy-AM"/>
        </w:rPr>
        <w:t xml:space="preserve"> </w:t>
      </w:r>
      <w:r w:rsidRPr="007A5574">
        <w:rPr>
          <w:rFonts w:ascii="GHEA Grapalat" w:eastAsia="Tahoma" w:hAnsi="GHEA Grapalat" w:cs="Tahoma"/>
          <w:b/>
          <w:i/>
          <w:sz w:val="24"/>
          <w:szCs w:val="24"/>
          <w:u w:val="single"/>
          <w:lang w:val="hy-AM" w:eastAsia="hy-AM" w:bidi="hy-AM"/>
        </w:rPr>
        <w:t>սույն առաջարկությունը ստանալու պահից մեկամսյա ժամկետում</w:t>
      </w:r>
      <w:r w:rsidRPr="007A5574">
        <w:rPr>
          <w:rFonts w:ascii="GHEA Grapalat" w:eastAsia="Tahoma" w:hAnsi="GHEA Grapalat" w:cs="Tahoma"/>
          <w:sz w:val="24"/>
          <w:szCs w:val="24"/>
          <w:lang w:val="hy-AM" w:eastAsia="hy-AM" w:bidi="hy-AM"/>
        </w:rPr>
        <w:t xml:space="preserve"> համայնքային շահերի պաշտպանության հայց հարուցել իրավասու դատարան և հարուցված հայցի մասին նույն օրը հայտնել ՀՀ գլխավոր դատախազություն, իսկ հայց չհարուցելու պարագայում նույն ժամկետում այդ մասին տեղեկացնել ՀՀ գլխավոր դատախազությանը: </w:t>
      </w:r>
    </w:p>
    <w:p w14:paraId="16E6709F" w14:textId="77777777" w:rsidR="007A5574" w:rsidRPr="007A5574" w:rsidRDefault="007A5574" w:rsidP="007A5574">
      <w:pPr>
        <w:tabs>
          <w:tab w:val="left" w:pos="7305"/>
        </w:tabs>
        <w:spacing w:line="360" w:lineRule="auto"/>
        <w:jc w:val="both"/>
        <w:rPr>
          <w:rFonts w:ascii="GHEA Grapalat" w:hAnsi="GHEA Grapalat"/>
          <w:sz w:val="24"/>
          <w:szCs w:val="24"/>
          <w:lang w:val="hy-AM"/>
        </w:rPr>
      </w:pPr>
      <w:r w:rsidRPr="007A5574">
        <w:rPr>
          <w:rFonts w:ascii="GHEA Grapalat" w:hAnsi="GHEA Grapalat"/>
          <w:sz w:val="24"/>
          <w:szCs w:val="24"/>
          <w:lang w:val="hy-AM"/>
        </w:rPr>
        <w:t xml:space="preserve">         Միաժամանակ տեղեկացնում եմ, որ մեկամսյա ժամկետում հարուցված հայցի մասին տեղեկատվության բացակայության դեպքում դատախազությունը ձեռնամուխ կլինի «Դատախազության մասին» ՀՀ օրենքի 29-րդ հոդվածի  2-րդ մասի 1-ին կետի հիմքով հայց հարուցելու լիազորության իրացմանը:   </w:t>
      </w:r>
    </w:p>
    <w:p w14:paraId="217B2FD2" w14:textId="77777777" w:rsidR="007A5574" w:rsidRPr="007A5574" w:rsidRDefault="007A5574" w:rsidP="007A5574">
      <w:pPr>
        <w:spacing w:line="360" w:lineRule="auto"/>
        <w:jc w:val="both"/>
        <w:rPr>
          <w:rFonts w:ascii="GHEA Grapalat" w:hAnsi="GHEA Grapalat" w:cs="Sylfaen"/>
          <w:sz w:val="24"/>
          <w:szCs w:val="24"/>
          <w:lang w:val="hy-AM"/>
        </w:rPr>
      </w:pPr>
    </w:p>
    <w:p w14:paraId="0DE65DA3" w14:textId="77777777" w:rsidR="007A5574" w:rsidRPr="007A5574" w:rsidRDefault="007A5574" w:rsidP="007A5574">
      <w:pPr>
        <w:tabs>
          <w:tab w:val="left" w:pos="7305"/>
        </w:tabs>
        <w:spacing w:line="360" w:lineRule="auto"/>
        <w:jc w:val="both"/>
        <w:rPr>
          <w:rFonts w:ascii="GHEA Grapalat" w:hAnsi="GHEA Grapalat"/>
          <w:b/>
          <w:i/>
          <w:sz w:val="24"/>
          <w:szCs w:val="24"/>
          <w:lang w:val="hy-AM"/>
        </w:rPr>
      </w:pPr>
      <w:r w:rsidRPr="007A5574">
        <w:rPr>
          <w:rFonts w:ascii="GHEA Grapalat" w:hAnsi="GHEA Grapalat"/>
          <w:sz w:val="24"/>
          <w:szCs w:val="24"/>
          <w:lang w:val="hy-AM"/>
        </w:rPr>
        <w:t xml:space="preserve">           </w:t>
      </w:r>
      <w:r w:rsidRPr="007A5574">
        <w:rPr>
          <w:rFonts w:ascii="GHEA Grapalat" w:hAnsi="GHEA Grapalat"/>
          <w:b/>
          <w:i/>
          <w:sz w:val="24"/>
          <w:szCs w:val="24"/>
          <w:lang w:val="hy-AM"/>
        </w:rPr>
        <w:t>Հարգանքով՝</w:t>
      </w:r>
    </w:p>
    <w:p w14:paraId="59A30197" w14:textId="77777777" w:rsidR="007A5574" w:rsidRPr="007A5574" w:rsidRDefault="007A5574" w:rsidP="007A5574">
      <w:pPr>
        <w:tabs>
          <w:tab w:val="left" w:pos="7305"/>
        </w:tabs>
        <w:spacing w:line="360" w:lineRule="auto"/>
        <w:jc w:val="both"/>
        <w:rPr>
          <w:rFonts w:ascii="GHEA Grapalat" w:hAnsi="GHEA Grapalat"/>
          <w:sz w:val="24"/>
          <w:szCs w:val="24"/>
          <w:lang w:val="hy-AM"/>
        </w:rPr>
      </w:pPr>
    </w:p>
    <w:p w14:paraId="5D80F3B7" w14:textId="77777777" w:rsidR="007A5574" w:rsidRPr="007A5574" w:rsidRDefault="007A5574" w:rsidP="007A5574">
      <w:pPr>
        <w:tabs>
          <w:tab w:val="left" w:pos="7305"/>
        </w:tabs>
        <w:spacing w:line="360" w:lineRule="auto"/>
        <w:jc w:val="both"/>
        <w:rPr>
          <w:rFonts w:ascii="GHEA Grapalat" w:hAnsi="GHEA Grapalat"/>
          <w:b/>
          <w:sz w:val="24"/>
          <w:szCs w:val="24"/>
          <w:lang w:val="hy-AM"/>
        </w:rPr>
      </w:pPr>
      <w:r w:rsidRPr="007A5574">
        <w:rPr>
          <w:rFonts w:ascii="GHEA Grapalat" w:hAnsi="GHEA Grapalat"/>
          <w:b/>
          <w:i/>
          <w:sz w:val="24"/>
          <w:szCs w:val="24"/>
          <w:lang w:val="hy-AM"/>
        </w:rPr>
        <w:t xml:space="preserve">          </w:t>
      </w:r>
      <w:r w:rsidRPr="007A5574">
        <w:rPr>
          <w:rFonts w:ascii="GHEA Grapalat" w:hAnsi="GHEA Grapalat"/>
          <w:b/>
          <w:sz w:val="24"/>
          <w:szCs w:val="24"/>
          <w:lang w:val="hy-AM"/>
        </w:rPr>
        <w:t xml:space="preserve">ՊԵՏԱԿԱՆ ՇԱՀԵՐԻ ՊԱՇՏՊԱՆՈՒԹՅԱՆ </w:t>
      </w:r>
    </w:p>
    <w:p w14:paraId="3712A8F8" w14:textId="77777777" w:rsidR="007A5574" w:rsidRPr="007A5574" w:rsidRDefault="007A5574" w:rsidP="007A5574">
      <w:pPr>
        <w:tabs>
          <w:tab w:val="left" w:pos="7305"/>
        </w:tabs>
        <w:spacing w:line="360" w:lineRule="auto"/>
        <w:jc w:val="both"/>
        <w:rPr>
          <w:rFonts w:ascii="GHEA Grapalat" w:hAnsi="GHEA Grapalat"/>
          <w:b/>
          <w:sz w:val="24"/>
          <w:szCs w:val="24"/>
          <w:lang w:val="hy-AM"/>
        </w:rPr>
      </w:pPr>
      <w:r w:rsidRPr="007A5574">
        <w:rPr>
          <w:rFonts w:ascii="GHEA Grapalat" w:hAnsi="GHEA Grapalat"/>
          <w:b/>
          <w:sz w:val="24"/>
          <w:szCs w:val="24"/>
          <w:lang w:val="hy-AM"/>
        </w:rPr>
        <w:t xml:space="preserve">          ՎԱՐՉՈՒԹՅԱՆ ԱՎԱԳ ԴԱՏԱԽԱԶ՝                                     ՍԱՐԳԻՍ ՍԱՐԳՍՅԱՆ</w:t>
      </w:r>
    </w:p>
    <w:p w14:paraId="61E904BD" w14:textId="6DC4884A" w:rsidR="007A5574" w:rsidRPr="007A5574" w:rsidRDefault="007A5574" w:rsidP="007A5574">
      <w:pPr>
        <w:tabs>
          <w:tab w:val="left" w:pos="7305"/>
        </w:tabs>
        <w:spacing w:line="360" w:lineRule="auto"/>
        <w:jc w:val="both"/>
        <w:rPr>
          <w:rFonts w:ascii="GHEA Grapalat" w:hAnsi="GHEA Grapalat"/>
          <w:b/>
          <w:i/>
          <w:sz w:val="24"/>
          <w:szCs w:val="24"/>
          <w:lang w:val="hy-AM"/>
        </w:rPr>
      </w:pPr>
      <w:r>
        <w:rPr>
          <w:rFonts w:ascii="GHEA Grapalat" w:hAnsi="GHEA Grapalat"/>
          <w:b/>
          <w:i/>
          <w:sz w:val="24"/>
          <w:szCs w:val="24"/>
          <w:lang w:val="hy-AM"/>
        </w:rPr>
        <w:t xml:space="preserve">                                                                  </w:t>
      </w:r>
      <w:r w:rsidR="0075375B">
        <w:rPr>
          <w:rFonts w:ascii="GHEA Grapalat" w:hAnsi="GHEA Grapalat"/>
          <w:b/>
          <w:i/>
          <w:sz w:val="24"/>
          <w:szCs w:val="24"/>
          <w:lang w:val="hy-AM"/>
        </w:rPr>
        <w:pict w14:anchorId="27AD7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024B4196-F572-4E5D-84C5-B3BBB15335D2}" provid="{00000000-0000-0000-0000-000000000000}" issignatureline="t"/>
          </v:shape>
        </w:pict>
      </w:r>
    </w:p>
    <w:p w14:paraId="4367ADE9" w14:textId="77777777" w:rsidR="007A5574" w:rsidRPr="007A5574" w:rsidRDefault="007A5574" w:rsidP="007A5574">
      <w:pPr>
        <w:tabs>
          <w:tab w:val="left" w:pos="7305"/>
        </w:tabs>
        <w:spacing w:line="360" w:lineRule="auto"/>
        <w:jc w:val="both"/>
        <w:rPr>
          <w:rFonts w:ascii="GHEA Grapalat" w:hAnsi="GHEA Grapalat"/>
          <w:sz w:val="24"/>
          <w:szCs w:val="24"/>
          <w:lang w:val="hy-AM"/>
        </w:rPr>
      </w:pPr>
    </w:p>
    <w:p w14:paraId="6909DD55" w14:textId="77777777" w:rsidR="009E107A" w:rsidRDefault="009E107A" w:rsidP="009E107A">
      <w:pPr>
        <w:tabs>
          <w:tab w:val="left" w:pos="810"/>
        </w:tabs>
        <w:autoSpaceDE w:val="0"/>
        <w:autoSpaceDN w:val="0"/>
        <w:adjustRightInd w:val="0"/>
        <w:spacing w:after="0" w:line="276" w:lineRule="auto"/>
        <w:jc w:val="both"/>
        <w:rPr>
          <w:rFonts w:ascii="GHEA Grapalat" w:eastAsia="Times New Roman" w:hAnsi="GHEA Grapalat" w:cs="Times Armenian"/>
          <w:b/>
          <w:sz w:val="24"/>
          <w:szCs w:val="24"/>
          <w:lang w:val="hy-AM" w:eastAsia="ru-RU"/>
        </w:rPr>
      </w:pPr>
    </w:p>
    <w:p w14:paraId="3928A6F8"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679A4438"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2438072A"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1477A28A"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4CA33829"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2CAE674B"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39BD7F63"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35CCDC52"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0F2D0A16"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4DE8AEBB"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7284135F"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4FE822BD"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178996FC"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147211B9"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771EA751"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6E05C8B5"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6EF1B260"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4954F8FF"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5BE12CAC"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687B9ABF"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68EC908A"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5671E156"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69DE8CF6"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19D2A8B7"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419F24CF"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1153F91C"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5D886DD4" w14:textId="77777777" w:rsidR="00971594" w:rsidRDefault="00971594" w:rsidP="001B57A4">
      <w:pPr>
        <w:autoSpaceDE w:val="0"/>
        <w:autoSpaceDN w:val="0"/>
        <w:adjustRightInd w:val="0"/>
        <w:spacing w:after="0" w:line="240" w:lineRule="auto"/>
        <w:ind w:left="4950" w:right="-55"/>
        <w:jc w:val="right"/>
        <w:rPr>
          <w:rFonts w:ascii="GHEA Grapalat" w:eastAsia="Times New Roman" w:hAnsi="GHEA Grapalat" w:cs="Sylfaen"/>
          <w:b/>
          <w:sz w:val="24"/>
          <w:szCs w:val="24"/>
          <w:lang w:val="hy-AM" w:eastAsia="ru-RU"/>
        </w:rPr>
      </w:pPr>
    </w:p>
    <w:p w14:paraId="55EA42DE" w14:textId="77777777" w:rsidR="008F04D3" w:rsidRDefault="008F04D3" w:rsidP="00291FF6">
      <w:pPr>
        <w:tabs>
          <w:tab w:val="left" w:pos="5954"/>
        </w:tabs>
        <w:spacing w:after="0" w:line="240" w:lineRule="auto"/>
        <w:jc w:val="right"/>
        <w:rPr>
          <w:rFonts w:ascii="GHEA Grapalat" w:hAnsi="GHEA Grapalat"/>
          <w:b/>
          <w:i/>
          <w:sz w:val="24"/>
          <w:lang w:val="hy-AM"/>
        </w:rPr>
      </w:pPr>
    </w:p>
    <w:sectPr w:rsidR="008F04D3" w:rsidSect="000D0F3B">
      <w:footerReference w:type="default" r:id="rId11"/>
      <w:pgSz w:w="11906" w:h="16838"/>
      <w:pgMar w:top="567"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1B087" w14:textId="77777777" w:rsidR="00400446" w:rsidRDefault="00400446" w:rsidP="00587AA5">
      <w:pPr>
        <w:spacing w:after="0" w:line="240" w:lineRule="auto"/>
      </w:pPr>
      <w:r>
        <w:separator/>
      </w:r>
    </w:p>
  </w:endnote>
  <w:endnote w:type="continuationSeparator" w:id="0">
    <w:p w14:paraId="7D695262" w14:textId="77777777" w:rsidR="00400446" w:rsidRDefault="00400446" w:rsidP="0058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Dallak Helv">
    <w:panose1 w:val="020B7200000000000000"/>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IRTEK Courier">
    <w:charset w:val="00"/>
    <w:family w:val="roman"/>
    <w:pitch w:val="fixed"/>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055662"/>
      <w:docPartObj>
        <w:docPartGallery w:val="Page Numbers (Bottom of Page)"/>
        <w:docPartUnique/>
      </w:docPartObj>
    </w:sdtPr>
    <w:sdtEndPr>
      <w:rPr>
        <w:noProof/>
      </w:rPr>
    </w:sdtEndPr>
    <w:sdtContent>
      <w:p w14:paraId="47A1DED6" w14:textId="77777777" w:rsidR="00587AA5" w:rsidRDefault="00587AA5">
        <w:pPr>
          <w:pStyle w:val="ae"/>
          <w:jc w:val="right"/>
        </w:pPr>
        <w:r>
          <w:fldChar w:fldCharType="begin"/>
        </w:r>
        <w:r>
          <w:instrText xml:space="preserve"> PAGE   \* MERGEFORMAT </w:instrText>
        </w:r>
        <w:r>
          <w:fldChar w:fldCharType="separate"/>
        </w:r>
        <w:r w:rsidR="0075375B">
          <w:rPr>
            <w:noProof/>
          </w:rPr>
          <w:t>1</w:t>
        </w:r>
        <w:r>
          <w:rPr>
            <w:noProof/>
          </w:rPr>
          <w:fldChar w:fldCharType="end"/>
        </w:r>
      </w:p>
    </w:sdtContent>
  </w:sdt>
  <w:p w14:paraId="27EE928F" w14:textId="77777777" w:rsidR="00587AA5" w:rsidRDefault="00587AA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444FF" w14:textId="77777777" w:rsidR="00400446" w:rsidRDefault="00400446" w:rsidP="00587AA5">
      <w:pPr>
        <w:spacing w:after="0" w:line="240" w:lineRule="auto"/>
      </w:pPr>
      <w:r>
        <w:separator/>
      </w:r>
    </w:p>
  </w:footnote>
  <w:footnote w:type="continuationSeparator" w:id="0">
    <w:p w14:paraId="27BF0355" w14:textId="77777777" w:rsidR="00400446" w:rsidRDefault="00400446" w:rsidP="00587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0183"/>
    <w:multiLevelType w:val="hybridMultilevel"/>
    <w:tmpl w:val="4A9E2400"/>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FBA"/>
    <w:rsid w:val="00044EC7"/>
    <w:rsid w:val="00046B4C"/>
    <w:rsid w:val="000D0F3B"/>
    <w:rsid w:val="000D57FE"/>
    <w:rsid w:val="00140506"/>
    <w:rsid w:val="001B57A4"/>
    <w:rsid w:val="001E30B6"/>
    <w:rsid w:val="001F6092"/>
    <w:rsid w:val="002023A9"/>
    <w:rsid w:val="00271446"/>
    <w:rsid w:val="00291FF6"/>
    <w:rsid w:val="002D058E"/>
    <w:rsid w:val="00331C2F"/>
    <w:rsid w:val="00360680"/>
    <w:rsid w:val="00365088"/>
    <w:rsid w:val="00376E90"/>
    <w:rsid w:val="003B7D04"/>
    <w:rsid w:val="003C1ECB"/>
    <w:rsid w:val="00400446"/>
    <w:rsid w:val="00443ACE"/>
    <w:rsid w:val="004C086F"/>
    <w:rsid w:val="004D7070"/>
    <w:rsid w:val="004E1E43"/>
    <w:rsid w:val="004E7612"/>
    <w:rsid w:val="004F3C38"/>
    <w:rsid w:val="005221BD"/>
    <w:rsid w:val="00535A0F"/>
    <w:rsid w:val="0057572F"/>
    <w:rsid w:val="00587AA5"/>
    <w:rsid w:val="005D548A"/>
    <w:rsid w:val="005E10B0"/>
    <w:rsid w:val="00610673"/>
    <w:rsid w:val="00645638"/>
    <w:rsid w:val="0065437D"/>
    <w:rsid w:val="00683E66"/>
    <w:rsid w:val="00697503"/>
    <w:rsid w:val="006F7E05"/>
    <w:rsid w:val="0075040A"/>
    <w:rsid w:val="0075375B"/>
    <w:rsid w:val="007A5574"/>
    <w:rsid w:val="007C6455"/>
    <w:rsid w:val="007F19C1"/>
    <w:rsid w:val="00863B7C"/>
    <w:rsid w:val="008A008B"/>
    <w:rsid w:val="008B412A"/>
    <w:rsid w:val="008B5A6B"/>
    <w:rsid w:val="008E4893"/>
    <w:rsid w:val="008F04D3"/>
    <w:rsid w:val="00933297"/>
    <w:rsid w:val="0094642B"/>
    <w:rsid w:val="00950055"/>
    <w:rsid w:val="00971594"/>
    <w:rsid w:val="009D523C"/>
    <w:rsid w:val="009E107A"/>
    <w:rsid w:val="009E5A0C"/>
    <w:rsid w:val="00B028DF"/>
    <w:rsid w:val="00B04E71"/>
    <w:rsid w:val="00B12C73"/>
    <w:rsid w:val="00B52B4E"/>
    <w:rsid w:val="00B72E0A"/>
    <w:rsid w:val="00BB08BE"/>
    <w:rsid w:val="00BD0808"/>
    <w:rsid w:val="00BF2939"/>
    <w:rsid w:val="00C376A9"/>
    <w:rsid w:val="00C51A17"/>
    <w:rsid w:val="00C61594"/>
    <w:rsid w:val="00C86B96"/>
    <w:rsid w:val="00CB08B3"/>
    <w:rsid w:val="00CF1407"/>
    <w:rsid w:val="00D013E3"/>
    <w:rsid w:val="00D3717A"/>
    <w:rsid w:val="00D40504"/>
    <w:rsid w:val="00D87FBA"/>
    <w:rsid w:val="00D92613"/>
    <w:rsid w:val="00DA65CF"/>
    <w:rsid w:val="00E31AAA"/>
    <w:rsid w:val="00E42768"/>
    <w:rsid w:val="00E469AB"/>
    <w:rsid w:val="00E91779"/>
    <w:rsid w:val="00EB5881"/>
    <w:rsid w:val="00EE18BE"/>
    <w:rsid w:val="00EE7819"/>
    <w:rsid w:val="00EF46B3"/>
    <w:rsid w:val="00F054C4"/>
    <w:rsid w:val="00F16917"/>
    <w:rsid w:val="00F71527"/>
    <w:rsid w:val="00FB0C81"/>
    <w:rsid w:val="00FB14F0"/>
    <w:rsid w:val="00FB5B6E"/>
    <w:rsid w:val="00FB6EF3"/>
    <w:rsid w:val="00FC3DDD"/>
    <w:rsid w:val="00FD01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0C38"/>
  <w15:chartTrackingRefBased/>
  <w15:docId w15:val="{73B86BBF-102E-404D-A222-1F9FE64F6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F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qFormat/>
    <w:rsid w:val="00291FF6"/>
    <w:pPr>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4">
    <w:name w:val="Подзаголовок Знак"/>
    <w:basedOn w:val="a0"/>
    <w:link w:val="a3"/>
    <w:rsid w:val="00291FF6"/>
    <w:rPr>
      <w:rFonts w:ascii="Cambria" w:eastAsia="Times New Roman" w:hAnsi="Cambria" w:cs="Times New Roman"/>
      <w:sz w:val="24"/>
      <w:szCs w:val="24"/>
      <w:lang w:eastAsia="ru-RU"/>
    </w:rPr>
  </w:style>
  <w:style w:type="character" w:styleId="a5">
    <w:name w:val="Hyperlink"/>
    <w:uiPriority w:val="99"/>
    <w:unhideWhenUsed/>
    <w:rsid w:val="00291FF6"/>
    <w:rPr>
      <w:color w:val="0000FF"/>
      <w:u w:val="single"/>
    </w:rPr>
  </w:style>
  <w:style w:type="paragraph" w:styleId="a6">
    <w:name w:val="List Paragraph"/>
    <w:basedOn w:val="a"/>
    <w:uiPriority w:val="34"/>
    <w:qFormat/>
    <w:rsid w:val="00B52B4E"/>
    <w:pPr>
      <w:ind w:left="720"/>
      <w:contextualSpacing/>
    </w:pPr>
  </w:style>
  <w:style w:type="paragraph" w:styleId="a7">
    <w:name w:val="Balloon Text"/>
    <w:basedOn w:val="a"/>
    <w:link w:val="a8"/>
    <w:uiPriority w:val="99"/>
    <w:semiHidden/>
    <w:unhideWhenUsed/>
    <w:rsid w:val="00C376A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376A9"/>
    <w:rPr>
      <w:rFonts w:ascii="Segoe UI" w:hAnsi="Segoe UI" w:cs="Segoe UI"/>
      <w:sz w:val="18"/>
      <w:szCs w:val="18"/>
    </w:rPr>
  </w:style>
  <w:style w:type="paragraph" w:customStyle="1" w:styleId="Text">
    <w:name w:val="Text"/>
    <w:basedOn w:val="a"/>
    <w:rsid w:val="00645638"/>
    <w:pPr>
      <w:spacing w:after="0" w:line="312" w:lineRule="auto"/>
      <w:ind w:firstLine="720"/>
      <w:jc w:val="both"/>
    </w:pPr>
    <w:rPr>
      <w:rFonts w:ascii="Dallak Helv" w:eastAsia="Times New Roman" w:hAnsi="Dallak Helv" w:cs="Times New Roman"/>
      <w:spacing w:val="24"/>
      <w:sz w:val="24"/>
      <w:szCs w:val="24"/>
      <w:lang w:val="hy-AM"/>
    </w:rPr>
  </w:style>
  <w:style w:type="table" w:styleId="a9">
    <w:name w:val="Table Grid"/>
    <w:basedOn w:val="a1"/>
    <w:uiPriority w:val="39"/>
    <w:rsid w:val="00645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Без интервала Знак"/>
    <w:link w:val="ab"/>
    <w:uiPriority w:val="1"/>
    <w:locked/>
    <w:rsid w:val="00863B7C"/>
  </w:style>
  <w:style w:type="paragraph" w:styleId="ab">
    <w:name w:val="No Spacing"/>
    <w:link w:val="aa"/>
    <w:uiPriority w:val="1"/>
    <w:qFormat/>
    <w:rsid w:val="00863B7C"/>
    <w:pPr>
      <w:spacing w:after="0" w:line="240" w:lineRule="auto"/>
    </w:pPr>
  </w:style>
  <w:style w:type="paragraph" w:customStyle="1" w:styleId="ArmTitle">
    <w:name w:val="ArmTitle"/>
    <w:basedOn w:val="a"/>
    <w:rsid w:val="00863B7C"/>
    <w:pPr>
      <w:spacing w:after="0" w:line="288" w:lineRule="auto"/>
      <w:ind w:left="5954"/>
    </w:pPr>
    <w:rPr>
      <w:rFonts w:ascii="Dallak Helv" w:eastAsia="Times New Roman" w:hAnsi="Dallak Helv" w:cs="Times New Roman"/>
      <w:b/>
      <w:spacing w:val="24"/>
      <w:sz w:val="26"/>
      <w:szCs w:val="20"/>
      <w:lang w:val="hy-AM"/>
    </w:rPr>
  </w:style>
  <w:style w:type="paragraph" w:styleId="ac">
    <w:name w:val="header"/>
    <w:basedOn w:val="a"/>
    <w:link w:val="ad"/>
    <w:uiPriority w:val="99"/>
    <w:unhideWhenUsed/>
    <w:rsid w:val="00587AA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87AA5"/>
  </w:style>
  <w:style w:type="paragraph" w:styleId="ae">
    <w:name w:val="footer"/>
    <w:basedOn w:val="a"/>
    <w:link w:val="af"/>
    <w:uiPriority w:val="99"/>
    <w:unhideWhenUsed/>
    <w:rsid w:val="00587AA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87AA5"/>
  </w:style>
  <w:style w:type="character" w:customStyle="1" w:styleId="UnresolvedMention">
    <w:name w:val="Unresolved Mention"/>
    <w:basedOn w:val="a0"/>
    <w:uiPriority w:val="99"/>
    <w:semiHidden/>
    <w:unhideWhenUsed/>
    <w:rsid w:val="009E107A"/>
    <w:rPr>
      <w:color w:val="605E5C"/>
      <w:shd w:val="clear" w:color="auto" w:fill="E1DFDD"/>
    </w:rPr>
  </w:style>
  <w:style w:type="character" w:styleId="af0">
    <w:name w:val="Intense Emphasis"/>
    <w:basedOn w:val="a0"/>
    <w:uiPriority w:val="21"/>
    <w:qFormat/>
    <w:rsid w:val="007A557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2647">
      <w:bodyDiv w:val="1"/>
      <w:marLeft w:val="0"/>
      <w:marRight w:val="0"/>
      <w:marTop w:val="0"/>
      <w:marBottom w:val="0"/>
      <w:divBdr>
        <w:top w:val="none" w:sz="0" w:space="0" w:color="auto"/>
        <w:left w:val="none" w:sz="0" w:space="0" w:color="auto"/>
        <w:bottom w:val="none" w:sz="0" w:space="0" w:color="auto"/>
        <w:right w:val="none" w:sz="0" w:space="0" w:color="auto"/>
      </w:divBdr>
    </w:div>
    <w:div w:id="223571271">
      <w:bodyDiv w:val="1"/>
      <w:marLeft w:val="0"/>
      <w:marRight w:val="0"/>
      <w:marTop w:val="0"/>
      <w:marBottom w:val="0"/>
      <w:divBdr>
        <w:top w:val="none" w:sz="0" w:space="0" w:color="auto"/>
        <w:left w:val="none" w:sz="0" w:space="0" w:color="auto"/>
        <w:bottom w:val="none" w:sz="0" w:space="0" w:color="auto"/>
        <w:right w:val="none" w:sz="0" w:space="0" w:color="auto"/>
      </w:divBdr>
    </w:div>
    <w:div w:id="1060861963">
      <w:bodyDiv w:val="1"/>
      <w:marLeft w:val="0"/>
      <w:marRight w:val="0"/>
      <w:marTop w:val="0"/>
      <w:marBottom w:val="0"/>
      <w:divBdr>
        <w:top w:val="none" w:sz="0" w:space="0" w:color="auto"/>
        <w:left w:val="none" w:sz="0" w:space="0" w:color="auto"/>
        <w:bottom w:val="none" w:sz="0" w:space="0" w:color="auto"/>
        <w:right w:val="none" w:sz="0" w:space="0" w:color="auto"/>
      </w:divBdr>
    </w:div>
    <w:div w:id="1553805578">
      <w:bodyDiv w:val="1"/>
      <w:marLeft w:val="0"/>
      <w:marRight w:val="0"/>
      <w:marTop w:val="0"/>
      <w:marBottom w:val="0"/>
      <w:divBdr>
        <w:top w:val="none" w:sz="0" w:space="0" w:color="auto"/>
        <w:left w:val="none" w:sz="0" w:space="0" w:color="auto"/>
        <w:bottom w:val="none" w:sz="0" w:space="0" w:color="auto"/>
        <w:right w:val="none" w:sz="0" w:space="0" w:color="auto"/>
      </w:divBdr>
    </w:div>
    <w:div w:id="170505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info@prosecuto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586C3-CD55-4CB2-981F-4564E8F3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1757</Words>
  <Characters>10021</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Aghavni Madoyan</dc:creator>
  <cp:keywords>https:/mul2.prosecutor.am/tasks/701465/oneclick?token=4ab1f24fd35ce8bd2dd41ff773b464b2</cp:keywords>
  <cp:lastModifiedBy>User</cp:lastModifiedBy>
  <cp:revision>2</cp:revision>
  <cp:lastPrinted>2025-02-03T07:36:00Z</cp:lastPrinted>
  <dcterms:created xsi:type="dcterms:W3CDTF">2025-04-03T08:37:00Z</dcterms:created>
  <dcterms:modified xsi:type="dcterms:W3CDTF">2025-04-03T08:37:00Z</dcterms:modified>
</cp:coreProperties>
</file>