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E0" w:rsidRPr="00206F4E" w:rsidRDefault="006274E0" w:rsidP="00353249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6274E0" w:rsidRPr="00A83806" w:rsidRDefault="00BE6E94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83806">
        <w:rPr>
          <w:rFonts w:ascii="GHEA Grapalat" w:hAnsi="GHEA Grapalat" w:cs="Sylfaen"/>
          <w:sz w:val="20"/>
          <w:szCs w:val="20"/>
          <w:lang w:val="hy-AM"/>
        </w:rPr>
        <w:t>Հավելված N 2</w:t>
      </w:r>
      <w:r w:rsidR="006274E0" w:rsidRPr="00A83806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:rsidR="006274E0" w:rsidRPr="00A83806" w:rsidRDefault="00D97D58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83806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6274E0" w:rsidRPr="00A83806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D63463" w:rsidRDefault="00D63463" w:rsidP="00D63463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202</w:t>
      </w:r>
      <w:r w:rsidR="004764D9">
        <w:rPr>
          <w:rFonts w:ascii="GHEA Grapalat" w:hAnsi="GHEA Grapalat" w:cs="Sylfaen"/>
          <w:sz w:val="20"/>
          <w:szCs w:val="20"/>
          <w:lang w:val="hy-AM"/>
        </w:rPr>
        <w:t>4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Pr="00206F4E">
        <w:rPr>
          <w:rFonts w:ascii="GHEA Grapalat" w:hAnsi="GHEA Grapalat" w:cs="Sylfaen"/>
          <w:sz w:val="20"/>
          <w:szCs w:val="20"/>
          <w:lang w:val="hy-AM"/>
        </w:rPr>
        <w:t>դեկտեմբերի 2</w:t>
      </w:r>
      <w:r w:rsidR="004764D9">
        <w:rPr>
          <w:rFonts w:ascii="GHEA Grapalat" w:hAnsi="GHEA Grapalat" w:cs="Sylfaen"/>
          <w:sz w:val="20"/>
          <w:szCs w:val="20"/>
          <w:lang w:val="hy-AM"/>
        </w:rPr>
        <w:t>4</w:t>
      </w:r>
      <w:r w:rsidRPr="00206F4E">
        <w:rPr>
          <w:rFonts w:ascii="GHEA Grapalat" w:hAnsi="GHEA Grapalat" w:cs="Sylfaen"/>
          <w:sz w:val="20"/>
          <w:szCs w:val="20"/>
          <w:lang w:val="hy-AM"/>
        </w:rPr>
        <w:t xml:space="preserve">-ի                       </w:t>
      </w:r>
    </w:p>
    <w:p w:rsidR="00D63463" w:rsidRDefault="00D63463" w:rsidP="00D63463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№</w:t>
      </w:r>
      <w:r w:rsidRPr="00AF5DF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764D9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6274E0" w:rsidRPr="00A83806" w:rsidRDefault="006274E0" w:rsidP="006274E0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6274E0" w:rsidRPr="00A83806" w:rsidRDefault="006274E0" w:rsidP="006274E0">
      <w:pPr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ԾՐԱԳԻՐ</w:t>
      </w:r>
    </w:p>
    <w:p w:rsidR="006274E0" w:rsidRPr="00A83806" w:rsidRDefault="00D97D58" w:rsidP="00560597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ԱԲՈՎՅԱՆ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ՀԱՄԱՅՆՔԻ ՍԵՓԱԿԱՆՈՒԹՅՈՒՆ ՀԱՆԴԻՍԱՑՈՂ </w:t>
      </w:r>
      <w:r w:rsidR="008C54C8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ՇԱՐԺԱԿԱՆ ԳՈՒՅՔԻ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ԿԱՌԱՎԱՐՄԱՆ 2</w:t>
      </w: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</w:t>
      </w:r>
      <w:r w:rsidR="00770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ԹՎԱԿԱՆԻ</w:t>
      </w:r>
    </w:p>
    <w:p w:rsidR="00560597" w:rsidRPr="00A83806" w:rsidRDefault="00560597" w:rsidP="00560597">
      <w:pPr>
        <w:tabs>
          <w:tab w:val="left" w:pos="3900"/>
        </w:tabs>
        <w:spacing w:after="0"/>
        <w:ind w:left="-425" w:firstLine="425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6274E0" w:rsidRPr="00A83806" w:rsidRDefault="006274E0" w:rsidP="00E527CA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I. ԸՆԴՀԱՆՈՒՐ ԴՐՈՒՅԹՆԵՐ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1. </w:t>
      </w:r>
      <w:r w:rsidR="00D97D58" w:rsidRPr="00976880">
        <w:rPr>
          <w:rFonts w:ascii="GHEA Grapalat" w:hAnsi="GHEA Grapalat"/>
          <w:color w:val="000000" w:themeColor="text1"/>
          <w:lang w:val="hy-AM"/>
        </w:rPr>
        <w:t>Աբովյան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համայնքի</w:t>
      </w:r>
      <w:r w:rsidR="00A15250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սեփականություն հանդիսացող 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C54C8" w:rsidRPr="00976880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կառավարման 20</w:t>
      </w:r>
      <w:r w:rsidR="00D97D58" w:rsidRPr="00976880">
        <w:rPr>
          <w:rFonts w:ascii="GHEA Grapalat" w:hAnsi="GHEA Grapalat"/>
          <w:color w:val="000000" w:themeColor="text1"/>
          <w:lang w:val="hy-AM"/>
        </w:rPr>
        <w:t>2</w:t>
      </w:r>
      <w:r w:rsidR="0094289E" w:rsidRPr="00976880">
        <w:rPr>
          <w:rFonts w:ascii="GHEA Grapalat" w:hAnsi="GHEA Grapalat"/>
          <w:color w:val="000000" w:themeColor="text1"/>
          <w:lang w:val="hy-AM"/>
        </w:rPr>
        <w:t>5</w:t>
      </w:r>
      <w:r w:rsidR="00D97D58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թվականի ծրագիրը նպատակաուղղված է համայնքի սեփականություն հանդիսացող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շարժական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օգտագործման արդյունավետության բարձրացմանը, համայնքի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66050A" w:rsidRPr="00976880">
        <w:rPr>
          <w:rFonts w:ascii="GHEA Grapalat" w:hAnsi="GHEA Grapalat"/>
          <w:color w:val="000000" w:themeColor="text1"/>
          <w:lang w:val="hy-AM"/>
        </w:rPr>
        <w:t>22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="00560597" w:rsidRPr="00976880">
        <w:rPr>
          <w:rFonts w:ascii="GHEA Grapalat" w:hAnsi="GHEA Grapalat"/>
          <w:color w:val="000000" w:themeColor="text1"/>
          <w:lang w:val="hy-AM"/>
        </w:rPr>
        <w:t>–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20</w:t>
      </w:r>
      <w:r w:rsidR="00F16C6B" w:rsidRPr="00976880">
        <w:rPr>
          <w:rFonts w:ascii="GHEA Grapalat" w:hAnsi="GHEA Grapalat"/>
          <w:color w:val="000000" w:themeColor="text1"/>
          <w:lang w:val="hy-AM"/>
        </w:rPr>
        <w:t>26</w:t>
      </w:r>
      <w:r w:rsidR="00560597" w:rsidRPr="00976880">
        <w:rPr>
          <w:rFonts w:ascii="GHEA Grapalat" w:hAnsi="GHEA Grapalat"/>
          <w:color w:val="000000" w:themeColor="text1"/>
          <w:lang w:val="hy-AM"/>
        </w:rPr>
        <w:t>թթ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հնգամյա զարգացման ծրագրով (այսուհետ՝ ՀՀԶԾ) սահմանված խնդիրների լուծմանը: Ծրագիրը հանդիսանում է համայնքի ՀՀԶԾ-ի բաղկացուցիչ մասը:</w:t>
      </w:r>
    </w:p>
    <w:p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Ծրագրի ընդունման իրավական հիմք է հանդիսանում «Տեղական ինքնակառավարման մասին» օրենքի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59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-րդ հոդվածի 1-ին մասի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>-րդ կետը:</w:t>
      </w:r>
    </w:p>
    <w:p w:rsidR="008C54C8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3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8C54C8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ույքի տնօրինման գործընթացն իրականացվում է համայնքի ավագանու և համայնքի ղեկավարի կողմից:</w:t>
      </w:r>
    </w:p>
    <w:p w:rsidR="00083FA3" w:rsidRPr="00976880" w:rsidRDefault="00E527CA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45F40" w:rsidRPr="00976880">
        <w:rPr>
          <w:rFonts w:ascii="GHEA Grapalat" w:hAnsi="GHEA Grapalat"/>
          <w:color w:val="000000" w:themeColor="text1"/>
          <w:lang w:val="hy-AM"/>
        </w:rPr>
        <w:t>գ</w:t>
      </w:r>
      <w:r w:rsidR="00083FA3" w:rsidRPr="00976880">
        <w:rPr>
          <w:rFonts w:ascii="GHEA Grapalat" w:hAnsi="GHEA Grapalat"/>
          <w:color w:val="000000" w:themeColor="text1"/>
          <w:lang w:val="hy-AM"/>
        </w:rPr>
        <w:t>ույքի կառավարման ոլորտում համայնքի ՏԻՄ-երի կողմից վարվող  քաղաքականության  սկզբունքներն են.</w:t>
      </w:r>
    </w:p>
    <w:p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համայնքի ՏԻՄ-երին օրենքով վերապահված լիազորությունների իրականացման համար անհրաժեշտ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ույքով ապահովումը</w:t>
      </w:r>
      <w:r w:rsidR="0094289E" w:rsidRPr="00976880">
        <w:rPr>
          <w:rFonts w:ascii="GHEA Grapalat" w:hAnsi="GHEA Grapalat"/>
          <w:color w:val="000000" w:themeColor="text1"/>
          <w:lang w:val="hy-AM"/>
        </w:rPr>
        <w:t xml:space="preserve"> ըստ  առաջնահերթության</w:t>
      </w:r>
      <w:r w:rsidRPr="00976880">
        <w:rPr>
          <w:rFonts w:ascii="GHEA Grapalat" w:hAnsi="GHEA Grapalat"/>
          <w:color w:val="000000" w:themeColor="text1"/>
          <w:lang w:val="hy-AM"/>
        </w:rPr>
        <w:t>,</w:t>
      </w:r>
    </w:p>
    <w:p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կառավարման արդյունավետության շարունակական ապահովումը,</w:t>
      </w:r>
    </w:p>
    <w:p w:rsidR="00083FA3" w:rsidRPr="00976880" w:rsidRDefault="00083FA3" w:rsidP="00976880">
      <w:pPr>
        <w:spacing w:after="0"/>
        <w:rPr>
          <w:rFonts w:ascii="GHEA Grapalat" w:hAnsi="GHEA Grapalat"/>
          <w:color w:val="FF0000"/>
          <w:lang w:val="hy-AM"/>
        </w:rPr>
      </w:pPr>
      <w:r w:rsidRPr="00976880">
        <w:rPr>
          <w:rFonts w:ascii="GHEA Grapalat" w:hAnsi="GHEA Grapalat"/>
          <w:lang w:val="hy-AM"/>
        </w:rPr>
        <w:t>3)  համայնքում մատուցվող համայնքային որակյալ հանրային ծառայությունների մատչելիության ապահովումը,</w:t>
      </w:r>
    </w:p>
    <w:p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կառավարման թափանցիկության և հրապարակայնության ապահովումը:</w:t>
      </w:r>
    </w:p>
    <w:p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5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976880">
        <w:rPr>
          <w:rFonts w:ascii="GHEA Grapalat" w:hAnsi="GHEA Grapalat"/>
          <w:color w:val="000000" w:themeColor="text1"/>
          <w:lang w:val="hy-AM"/>
        </w:rPr>
        <w:t xml:space="preserve">Շարժական գույքի </w:t>
      </w:r>
      <w:r w:rsidR="006274E0" w:rsidRPr="00976880">
        <w:rPr>
          <w:rFonts w:ascii="GHEA Grapalat" w:hAnsi="GHEA Grapalat"/>
          <w:color w:val="000000" w:themeColor="text1"/>
          <w:lang w:val="hy-AM"/>
        </w:rPr>
        <w:t>կառավարման ընդհանուր գերակայություններն են`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</w:t>
      </w:r>
      <w:r w:rsidR="00083FA3" w:rsidRPr="00976880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օգտագործման արդյունա</w:t>
      </w:r>
      <w:r w:rsidR="00FD5963" w:rsidRPr="00976880">
        <w:rPr>
          <w:rFonts w:ascii="GHEA Grapalat" w:hAnsi="GHEA Grapalat"/>
          <w:color w:val="000000" w:themeColor="text1"/>
          <w:lang w:val="hy-AM"/>
        </w:rPr>
        <w:t>վետության բարձրացման ապահովումը,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2)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976880">
        <w:rPr>
          <w:rFonts w:ascii="GHEA Grapalat" w:hAnsi="GHEA Grapalat"/>
          <w:color w:val="000000" w:themeColor="text1"/>
          <w:lang w:val="hy-AM"/>
        </w:rPr>
        <w:t>ֆիզիկական, որակական և նորմատիվա</w:t>
      </w:r>
      <w:r w:rsidR="00FD5963" w:rsidRPr="00976880">
        <w:rPr>
          <w:rFonts w:ascii="GHEA Grapalat" w:hAnsi="GHEA Grapalat"/>
          <w:color w:val="000000" w:themeColor="text1"/>
          <w:lang w:val="hy-AM"/>
        </w:rPr>
        <w:t>յին այլ հատկանիշների պահպանումը,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3) համայնքի կարիքների բավարարման համար անհրաժեշտ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գերակայությունը, ընդ որում, եթե միևնույն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կարող է ունենալ նաև շահույթ ստանալու հնարավորություն, այնուամենայնիվ, այն դասվում է համայնքի կարիքները բավարարող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խմբին</w:t>
      </w:r>
      <w:r w:rsidR="0094289E" w:rsidRPr="00976880">
        <w:rPr>
          <w:rFonts w:ascii="GHEA Grapalat" w:hAnsi="GHEA Grapalat"/>
          <w:color w:val="000000" w:themeColor="text1"/>
          <w:lang w:val="hy-AM"/>
        </w:rPr>
        <w:t>,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4) համայնքի կարիքները բավարարող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ենթակա </w:t>
      </w:r>
      <w:r w:rsidR="008D794C" w:rsidRPr="00976880">
        <w:rPr>
          <w:rFonts w:ascii="GHEA Grapalat" w:hAnsi="GHEA Grapalat"/>
          <w:color w:val="000000" w:themeColor="text1"/>
          <w:lang w:val="hy-AM"/>
        </w:rPr>
        <w:t>չէ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օտարման</w:t>
      </w:r>
      <w:r w:rsidR="00423327" w:rsidRPr="00976880">
        <w:rPr>
          <w:rFonts w:ascii="GHEA Grapalat" w:hAnsi="GHEA Grapalat"/>
          <w:color w:val="000000" w:themeColor="text1"/>
          <w:lang w:val="hy-AM"/>
        </w:rPr>
        <w:t>։</w:t>
      </w:r>
    </w:p>
    <w:p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գույքագր</w:t>
      </w:r>
      <w:r w:rsidR="009048F7" w:rsidRPr="00976880">
        <w:rPr>
          <w:rFonts w:ascii="GHEA Grapalat" w:hAnsi="GHEA Grapalat"/>
          <w:color w:val="000000" w:themeColor="text1"/>
          <w:lang w:val="hy-AM"/>
        </w:rPr>
        <w:t>մ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ան, հաշվառման, համայնքի իրավունքների պետական գրանցման, գնահատման աշխատանքների կազմակերպման,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գույքի 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="006274E0" w:rsidRPr="00976880">
        <w:rPr>
          <w:rFonts w:ascii="GHEA Grapalat" w:hAnsi="GHEA Grapalat"/>
          <w:color w:val="000000" w:themeColor="text1"/>
          <w:lang w:val="hy-AM"/>
        </w:rPr>
        <w:lastRenderedPageBreak/>
        <w:t xml:space="preserve">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գույքի կառավարման կարգով և սույն </w:t>
      </w:r>
      <w:r w:rsidR="0094289E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րագրով սահմանված ընթացակարգերին համապատասխան:</w:t>
      </w:r>
    </w:p>
    <w:p w:rsidR="008D794C" w:rsidRPr="00A83806" w:rsidRDefault="008D794C" w:rsidP="00217521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8D794C" w:rsidRPr="00A83806" w:rsidRDefault="008D794C" w:rsidP="009A6468">
      <w:pPr>
        <w:spacing w:after="0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II. ՀԱՄԱՅՆՔԻ ՇԱՐԺԱԿԱՆ ԳՈՒՅՔԻ (ՏԵԽՆԻԿԱՅԻ, ՏՐԱՆՍՊՈՐՏԱՅԻՆ ՄԻՋՈՑՆԵՐԻ) ՑԱՆԿԸ</w:t>
      </w:r>
    </w:p>
    <w:p w:rsidR="008B2E1A" w:rsidRPr="00A83806" w:rsidRDefault="008B2E1A" w:rsidP="00217521">
      <w:pPr>
        <w:spacing w:after="0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</w:p>
    <w:tbl>
      <w:tblPr>
        <w:tblW w:w="15851" w:type="dxa"/>
        <w:tblInd w:w="113" w:type="dxa"/>
        <w:tblLook w:val="04A0" w:firstRow="1" w:lastRow="0" w:firstColumn="1" w:lastColumn="0" w:noHBand="0" w:noVBand="1"/>
      </w:tblPr>
      <w:tblGrid>
        <w:gridCol w:w="653"/>
        <w:gridCol w:w="1877"/>
        <w:gridCol w:w="7135"/>
        <w:gridCol w:w="6186"/>
      </w:tblGrid>
      <w:tr w:rsidR="00E5310A" w:rsidRPr="00F41AD5" w:rsidTr="0017445C">
        <w:trPr>
          <w:gridAfter w:val="1"/>
          <w:wAfter w:w="6186" w:type="dxa"/>
          <w:trHeight w:val="55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7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E5310A" w:rsidRPr="00F41AD5" w:rsidTr="0017445C">
        <w:trPr>
          <w:gridAfter w:val="1"/>
          <w:wAfter w:w="6186" w:type="dxa"/>
          <w:trHeight w:val="54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7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F5DF0" w:rsidRPr="000D41E4" w:rsidTr="0017445C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XTA212140P2461402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XTA212140P2461403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XTA212140P2461406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XTA212140P2461407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XTA212140P2461408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XTA212140P2461412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XTA212140P2461404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XTA212140P2461409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XTA212140P2461410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:rsidR="00AF5DF0" w:rsidRPr="00F41AD5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</w:p>
        </w:tc>
      </w:tr>
      <w:tr w:rsidR="00AF5DF0" w:rsidRPr="000D41E4" w:rsidTr="0017445C">
        <w:trPr>
          <w:gridAfter w:val="1"/>
          <w:wAfter w:w="6186" w:type="dxa"/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  <w:lang w:val="en-US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LADA NIVA LEGEND VIN XTA212140P2461413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53605-48 (A5)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53605-48 (A5)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քաղաքային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կոմունալ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KO-06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ամրաշրջանակ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ԿԱՄԱԶ -43253-69(G5)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քաղաքային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կոմունալ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KO-06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ամրաշրջանակ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ԿԱՄԱԶ -43253-69(G5)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4101053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Lada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Niva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Travel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Մերսեդես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Բենց</w:t>
            </w:r>
            <w:proofErr w:type="spellEnd"/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21074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ունիվերսալ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Mitsubishi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Pajero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IO 1.8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հատուկ-վթարային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21013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lastRenderedPageBreak/>
              <w:t>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330700-1014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0100080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330700-1014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KO-431 (ZIL-130)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53213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ԿՕ-440-4 ԶԻԼ-433362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ԿՕ-440-4 ԶԻԼ-43362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KAMAZ KO-415(KAMAZ-53213)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MAZ KO-452 (MAZ-533702)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MAZ KO-452 (MAZ-533702)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KO-445-3 (GAZ-48321)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KO-431 (ZIL-130)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ատուկ-ավտոաշտարակ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PA-16 (ZIL-130)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-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աղ-ավազ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տանող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ԶԻԼ-433362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եռնատար-Ավտոարհեստանոց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3901 (GAZ-52)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գ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րեյդեր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ԴԶ-99-1-4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գ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րեյդեր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ԴԶ-143-1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մբարձիչ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KS 3671 MAZ 5337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0100110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ջ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KO-713-01 (ZIL-431412)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3200018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Hyundai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Elantra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1.6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21705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330900-1357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MMZ-4502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3300009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Hyundai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Tucson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2.0 I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3400019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33098-1837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3500016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ո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ՎԱԶ-21214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3500017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ո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KIA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Sportage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2.7L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3600020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ասնագիտացված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C41R13-1060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lastRenderedPageBreak/>
              <w:t>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3700008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արդատար-Սեդան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ԳԱԶ 3110-121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3800013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21214-130-20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3800014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55F67" w:rsidRPr="00976880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0D41E4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ԶԻԼ ՄՄԶ-4502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3900008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</w:t>
            </w:r>
            <w:proofErr w:type="spellEnd"/>
            <w:r w:rsidR="00F344C2">
              <w:rPr>
                <w:rFonts w:ascii="GHEA Grapalat" w:hAnsi="GHEA Grapalat" w:cs="Tahoma"/>
                <w:color w:val="000000"/>
                <w:lang w:val="hy-AM"/>
              </w:rPr>
              <w:t>և</w:t>
            </w:r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Toyota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Camry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2.5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Nissan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Altima2.5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Audi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A6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21063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4100096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արդատար-Սեդան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Hyundai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Elantra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2</w:t>
            </w:r>
            <w:r w:rsidRPr="00976880">
              <w:rPr>
                <w:rFonts w:ascii="Cambria Math" w:hAnsi="Cambria Math" w:cs="Cambria Math"/>
                <w:color w:val="000000"/>
              </w:rPr>
              <w:t>․</w:t>
            </w:r>
            <w:r w:rsidRPr="00976880">
              <w:rPr>
                <w:rFonts w:ascii="GHEA Grapalat" w:hAnsi="GHEA Grapalat" w:cs="Tahoma"/>
                <w:color w:val="000000"/>
              </w:rPr>
              <w:t>0 I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4100915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էքսկավատոր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էքսկավատոր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4100929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Սանիտարական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վակումային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 - 526-16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շասի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MAЗ-5340C2-585-013</w:t>
            </w:r>
          </w:p>
        </w:tc>
      </w:tr>
      <w:tr w:rsidR="0017445C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5C" w:rsidRPr="00976880" w:rsidRDefault="0017445C" w:rsidP="00AF5DF0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 w:rsidRPr="00976880">
              <w:rPr>
                <w:rFonts w:ascii="GHEA Grapalat" w:hAnsi="GHEA Grapalat" w:cs="Calibri"/>
                <w:color w:val="000000"/>
                <w:lang w:val="en-US"/>
              </w:rPr>
              <w:t>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C" w:rsidRPr="00976880" w:rsidRDefault="0017445C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  <w:r w:rsidRPr="00976880">
              <w:rPr>
                <w:rFonts w:ascii="GHEA Grapalat" w:hAnsi="GHEA Grapalat" w:cs="Tahoma"/>
                <w:color w:val="000000"/>
                <w:lang w:val="en-US"/>
              </w:rPr>
              <w:t>0100105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C" w:rsidRPr="00976880" w:rsidRDefault="0017445C" w:rsidP="00AF5DF0">
            <w:pPr>
              <w:rPr>
                <w:rFonts w:ascii="GHEA Grapalat" w:hAnsi="GHEA Grapalat" w:cs="Tahoma"/>
                <w:color w:val="000000"/>
                <w:lang w:val="hy-AM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>-</w:t>
            </w:r>
            <w:r w:rsidRPr="00976880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hy-AM"/>
              </w:rPr>
              <w:t>ար</w:t>
            </w:r>
            <w:r w:rsidR="00F55F67" w:rsidRPr="00976880">
              <w:rPr>
                <w:rFonts w:ascii="GHEA Grapalat" w:hAnsi="GHEA Grapalat" w:cs="Tahoma"/>
                <w:color w:val="000000"/>
                <w:lang w:val="hy-AM"/>
              </w:rPr>
              <w:t xml:space="preserve"> ՍԱԶ 3507-16</w:t>
            </w:r>
          </w:p>
        </w:tc>
      </w:tr>
      <w:tr w:rsidR="00F55F67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67" w:rsidRPr="00976880" w:rsidRDefault="00F55F67" w:rsidP="00AF5DF0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76880">
              <w:rPr>
                <w:rFonts w:ascii="GHEA Grapalat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67" w:rsidRPr="00976880" w:rsidRDefault="00F55F67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  <w:r w:rsidRPr="00976880">
              <w:rPr>
                <w:rFonts w:ascii="GHEA Grapalat" w:hAnsi="GHEA Grapalat" w:cs="Tahoma"/>
                <w:color w:val="000000"/>
                <w:lang w:val="en-US"/>
              </w:rPr>
              <w:t>0100078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67" w:rsidRPr="00976880" w:rsidRDefault="00F55F67" w:rsidP="00F55F67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բեռնատար-ինքնաթափ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SAZ 3507</w:t>
            </w:r>
          </w:p>
        </w:tc>
      </w:tr>
      <w:tr w:rsidR="00AF5DF0" w:rsidRPr="00F41AD5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F0" w:rsidRPr="00976880" w:rsidRDefault="00F55F67" w:rsidP="00AF5DF0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76880">
              <w:rPr>
                <w:rFonts w:ascii="GHEA Grapalat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4101113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ա/մ MAZ 4571N2-537-000</w:t>
            </w:r>
          </w:p>
        </w:tc>
      </w:tr>
    </w:tbl>
    <w:p w:rsidR="00E5310A" w:rsidRPr="00A83806" w:rsidRDefault="00E5310A" w:rsidP="009A6468">
      <w:pPr>
        <w:tabs>
          <w:tab w:val="left" w:pos="3900"/>
        </w:tabs>
        <w:ind w:left="-426" w:right="-568" w:firstLine="426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</w:p>
    <w:p w:rsidR="006274E0" w:rsidRPr="00A83806" w:rsidRDefault="00CC4E2F" w:rsidP="009A6468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</w:t>
      </w:r>
      <w:r w:rsidR="008B5B3B"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II</w:t>
      </w: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.</w:t>
      </w:r>
      <w:r w:rsidR="006274E0" w:rsidRPr="00A8380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ԾՐԱԳՐԻ ԳՈՐԾՈՂՈՒԹՅԱՆ ՇՐՋԱՆԱԿՆԵՐԸ, ՆՊԱՏԱԿՆԵՐԸ ԵՎ ԽՆԴԻՐՆԵՐԸ</w:t>
      </w:r>
    </w:p>
    <w:p w:rsidR="00CC4E2F" w:rsidRPr="00F344C2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>7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AC5D17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կառավարման ոլորտում համայնքի ՏԻՄ-երի կողմից վարվող 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քաղաքականության  նպատակներն են՝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արդյունավետ և նպատակային նշանակությամբ օգտագործումը, 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2) իրավական ակտերով սահմանված՝ </w:t>
      </w:r>
      <w:r w:rsidR="004D14D3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4D14D3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պահպանման և օգտագործման պիտանելիության ժամկետների, նորմատիվների և կանոնների պահպանումը,</w:t>
      </w:r>
    </w:p>
    <w:p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նկատմամբ համայնքի սեփականության իրավունքների պետական </w:t>
      </w:r>
      <w:r w:rsidRPr="000C007F">
        <w:rPr>
          <w:rFonts w:ascii="GHEA Grapalat" w:hAnsi="GHEA Grapalat"/>
          <w:lang w:val="hy-AM"/>
        </w:rPr>
        <w:t>գրանցումը</w:t>
      </w:r>
      <w:r w:rsidR="00A73E48" w:rsidRPr="000C007F">
        <w:rPr>
          <w:rFonts w:ascii="GHEA Grapalat" w:hAnsi="GHEA Grapalat"/>
          <w:lang w:val="hy-AM"/>
        </w:rPr>
        <w:t>,</w:t>
      </w:r>
    </w:p>
    <w:p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>4) բյուջետային քաղաքականությա</w:t>
      </w:r>
      <w:r w:rsidR="000D41E4">
        <w:rPr>
          <w:rFonts w:ascii="GHEA Grapalat" w:hAnsi="GHEA Grapalat"/>
          <w:lang w:val="hy-AM"/>
        </w:rPr>
        <w:t>մբ</w:t>
      </w:r>
      <w:r w:rsidR="0094289E" w:rsidRPr="000C007F">
        <w:rPr>
          <w:rFonts w:ascii="GHEA Grapalat" w:hAnsi="GHEA Grapalat"/>
          <w:lang w:val="hy-AM"/>
        </w:rPr>
        <w:t xml:space="preserve"> սահմանված խնդիրների լուծումը</w:t>
      </w:r>
      <w:r w:rsidRPr="000C007F">
        <w:rPr>
          <w:rFonts w:ascii="GHEA Grapalat" w:hAnsi="GHEA Grapalat"/>
          <w:lang w:val="hy-AM"/>
        </w:rPr>
        <w:t xml:space="preserve"> համապատասխան ուղղություններով:</w:t>
      </w:r>
    </w:p>
    <w:p w:rsidR="00CC4E2F" w:rsidRPr="00F344C2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>8</w:t>
      </w:r>
      <w:r w:rsidR="006274E0" w:rsidRPr="00F344C2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կառավարման տարեկան ծրագրերի նախագծերի կազմման և իրականացման հիմքում դրվում են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տնօրինման և կառավարման հետևյալ խնդիրները՝ 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կառավարման, պահպանման, օտարման և օգտագործման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միասնական համակարգի ձևավորումը,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ամբողջական գույքագրումը և հաշվառումը,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տվյալների թափանցիկության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և հրապարակայնության ապահովումը,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յուրաքանչյուր միավորի ծրագրային կառավարման նպատակի սահմանումը և ամրագրումը, տարվա ընթացքում այդ գույքի վերանորոգման, </w:t>
      </w:r>
      <w:r w:rsidRPr="00F344C2">
        <w:rPr>
          <w:rFonts w:ascii="GHEA Grapalat" w:hAnsi="GHEA Grapalat"/>
          <w:color w:val="000000" w:themeColor="text1"/>
          <w:lang w:val="hy-AM"/>
        </w:rPr>
        <w:lastRenderedPageBreak/>
        <w:t>արդիականացման և այլ անհրաժեշտ կանխատեսվող ծախսերը, ինչպես նաև այդ գույքի օգտա</w:t>
      </w:r>
      <w:r w:rsidR="00A73E48" w:rsidRPr="00F344C2">
        <w:rPr>
          <w:rFonts w:ascii="GHEA Grapalat" w:hAnsi="GHEA Grapalat"/>
          <w:color w:val="000000" w:themeColor="text1"/>
          <w:lang w:val="hy-AM"/>
        </w:rPr>
        <w:t>գործումից սպասվելիք եկամուտները,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օտարումից, ինչպես նաև վարձակալության տրամադրելուց ստացված միջոցների հաշվին համայնքի և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</w:t>
      </w:r>
      <w:r w:rsidRPr="00F344C2">
        <w:rPr>
          <w:rFonts w:ascii="GHEA Grapalat" w:hAnsi="GHEA Grapalat"/>
          <w:color w:val="000000" w:themeColor="text1"/>
          <w:lang w:val="hy-AM"/>
        </w:rPr>
        <w:t>(կամ) համայնքային ոչ առևտրային կազմակերպությունների բյուջեներում եկամո</w:t>
      </w:r>
      <w:r w:rsidR="00A73E48" w:rsidRPr="00F344C2">
        <w:rPr>
          <w:rFonts w:ascii="GHEA Grapalat" w:hAnsi="GHEA Grapalat"/>
          <w:color w:val="000000" w:themeColor="text1"/>
          <w:lang w:val="hy-AM"/>
        </w:rPr>
        <w:t>ւտների ապահովումն ու ավելացումը,</w:t>
      </w:r>
    </w:p>
    <w:p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5) շահույթ </w:t>
      </w:r>
      <w:r w:rsidRPr="000C007F">
        <w:rPr>
          <w:rFonts w:ascii="GHEA Grapalat" w:hAnsi="GHEA Grapalat"/>
          <w:lang w:val="hy-AM"/>
        </w:rPr>
        <w:t xml:space="preserve">ստանալու նպատակ հետապնդող </w:t>
      </w:r>
      <w:r w:rsidR="00227DDD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</w:t>
      </w:r>
      <w:r w:rsidR="00A73E48" w:rsidRPr="000C007F">
        <w:rPr>
          <w:rFonts w:ascii="GHEA Grapalat" w:hAnsi="GHEA Grapalat"/>
          <w:lang w:val="hy-AM"/>
        </w:rPr>
        <w:t>մայնքի տնտեսական աճի ապահովմանը,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0C007F">
        <w:rPr>
          <w:rFonts w:ascii="GHEA Grapalat" w:hAnsi="GHEA Grapalat"/>
          <w:lang w:val="hy-AM"/>
        </w:rPr>
        <w:t xml:space="preserve">6) համայնքի բնակչությանը նոր ծառայություններ մատուցելու նպատակով շարժական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 xml:space="preserve">ույքի օգտագործման արդյունքում ստացված 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շահույթից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</w:t>
      </w:r>
      <w:r w:rsidR="00A73E48" w:rsidRPr="00F344C2">
        <w:rPr>
          <w:rFonts w:ascii="GHEA Grapalat" w:hAnsi="GHEA Grapalat"/>
          <w:color w:val="000000" w:themeColor="text1"/>
          <w:lang w:val="hy-AM"/>
        </w:rPr>
        <w:t>ւյքի նոր միավորների ձեռքբերումը,</w:t>
      </w:r>
    </w:p>
    <w:p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7)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նկատմամբ համայնքի սեփականության իրավունքների պետական գրանցման աշխատանքների կազմակերպումը,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օտարման (այդ թվում՝ խոտանման) դեպքերում համայնքի սեփականության իրավունքնի դադարեցումը: </w:t>
      </w:r>
    </w:p>
    <w:p w:rsidR="00E5310A" w:rsidRPr="00A83806" w:rsidRDefault="00E5310A" w:rsidP="00217521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6274E0" w:rsidRPr="00976880" w:rsidRDefault="008B5B3B" w:rsidP="00AB7DA9">
      <w:pPr>
        <w:shd w:val="clear" w:color="auto" w:fill="FFFFFF"/>
        <w:spacing w:after="0"/>
        <w:ind w:firstLine="375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976880">
        <w:rPr>
          <w:rFonts w:ascii="GHEA Grapalat" w:hAnsi="GHEA Grapalat"/>
          <w:b/>
          <w:bCs/>
          <w:color w:val="000000" w:themeColor="text1"/>
          <w:lang w:val="hy-AM"/>
        </w:rPr>
        <w:t>I</w:t>
      </w:r>
      <w:r w:rsidR="006274E0" w:rsidRPr="00976880">
        <w:rPr>
          <w:rFonts w:ascii="GHEA Grapalat" w:hAnsi="GHEA Grapalat"/>
          <w:b/>
          <w:bCs/>
          <w:color w:val="000000" w:themeColor="text1"/>
          <w:lang w:val="hy-AM"/>
        </w:rPr>
        <w:t xml:space="preserve">V. </w:t>
      </w:r>
      <w:r w:rsidR="00CC4E2F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ՇԱՐԺԱԿԱՆ ԳՈՒՅՔԻ</w:t>
      </w:r>
      <w:r w:rsidR="006274E0" w:rsidRPr="00976880">
        <w:rPr>
          <w:rFonts w:ascii="GHEA Grapalat" w:hAnsi="GHEA Grapalat"/>
          <w:b/>
          <w:bCs/>
          <w:color w:val="000000" w:themeColor="text1"/>
          <w:lang w:val="hy-AM"/>
        </w:rPr>
        <w:t xml:space="preserve"> 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ՕՏԱՐՈՒՄԸ</w:t>
      </w:r>
    </w:p>
    <w:p w:rsidR="006274E0" w:rsidRPr="00976880" w:rsidRDefault="006274E0" w:rsidP="00217521">
      <w:pPr>
        <w:shd w:val="clear" w:color="auto" w:fill="FFFFFF"/>
        <w:spacing w:after="0"/>
        <w:ind w:firstLine="375"/>
        <w:jc w:val="both"/>
        <w:rPr>
          <w:rFonts w:ascii="GHEA Grapalat" w:hAnsi="GHEA Grapalat"/>
          <w:b/>
          <w:bCs/>
          <w:color w:val="000000" w:themeColor="text1"/>
          <w:lang w:val="hy-AM"/>
        </w:rPr>
      </w:pPr>
    </w:p>
    <w:p w:rsidR="00CC4E2F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ույքը օտարվում է`</w:t>
      </w:r>
    </w:p>
    <w:p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1) սեփականության իրավունքն անհատույց փոխանցելու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2) ուղղակի վաճառքի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3) աճուրդով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4) փոխանակության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5) խոտանման միջոցով: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0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ույքը կարող է օտարվել (այդ թվում՝ անհատույց) միայն համայնքի ղեկավարի առաջարկությամբ և համայնքի ավագանու որոշմամբ: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1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մասին որոշումը ներառում է տեղեկություններ`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եղանակի, ժամկետների, նպատակի, ուղղակի վաճառքի դեպքում` վաճառքի գնի, իսկ հրապարակային սակարկությունների</w:t>
      </w:r>
      <w:r w:rsidR="00541686" w:rsidRPr="00976880">
        <w:rPr>
          <w:rFonts w:ascii="GHEA Grapalat" w:hAnsi="GHEA Grapalat"/>
          <w:color w:val="000000" w:themeColor="text1"/>
          <w:lang w:val="hy-AM"/>
        </w:rPr>
        <w:t xml:space="preserve"> դեպքում` մեկնարկային գնի մասին։</w:t>
      </w:r>
    </w:p>
    <w:p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 xml:space="preserve">2) </w:t>
      </w:r>
      <w:r w:rsidR="00541686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ույքն ուղղակի վաճառքի ներկայացնելու ժամանակ` գնորդի անունը</w:t>
      </w:r>
      <w:r w:rsidR="004D14D3" w:rsidRPr="000C007F">
        <w:rPr>
          <w:rFonts w:ascii="GHEA Grapalat" w:hAnsi="GHEA Grapalat"/>
          <w:lang w:val="hy-AM"/>
        </w:rPr>
        <w:t>, ազգանունը</w:t>
      </w:r>
      <w:r w:rsidRPr="000C007F">
        <w:rPr>
          <w:rFonts w:ascii="GHEA Grapalat" w:hAnsi="GHEA Grapalat"/>
          <w:lang w:val="hy-AM"/>
        </w:rPr>
        <w:t xml:space="preserve"> կամ </w:t>
      </w:r>
      <w:r w:rsidR="004D14D3" w:rsidRPr="000C007F">
        <w:rPr>
          <w:rFonts w:ascii="GHEA Grapalat" w:hAnsi="GHEA Grapalat"/>
          <w:lang w:val="hy-AM"/>
        </w:rPr>
        <w:t xml:space="preserve">իրավաբանական անձի </w:t>
      </w:r>
      <w:r w:rsidRPr="000C007F">
        <w:rPr>
          <w:rFonts w:ascii="GHEA Grapalat" w:hAnsi="GHEA Grapalat"/>
          <w:lang w:val="hy-AM"/>
        </w:rPr>
        <w:t xml:space="preserve">անվանումը, օտարվող </w:t>
      </w:r>
      <w:r w:rsidR="00227DDD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ույքի վաճառքի գնի և վճարման ժամկետների մասին: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0C007F">
        <w:rPr>
          <w:rFonts w:ascii="GHEA Grapalat" w:hAnsi="GHEA Grapalat"/>
          <w:lang w:val="hy-AM"/>
        </w:rPr>
        <w:t>1</w:t>
      </w:r>
      <w:r w:rsidR="008B5B3B" w:rsidRPr="000C007F">
        <w:rPr>
          <w:rFonts w:ascii="GHEA Grapalat" w:hAnsi="GHEA Grapalat"/>
          <w:lang w:val="hy-AM"/>
        </w:rPr>
        <w:t>2</w:t>
      </w:r>
      <w:r w:rsidRPr="000C007F">
        <w:rPr>
          <w:rFonts w:ascii="GHEA Grapalat" w:hAnsi="GHEA Grapalat"/>
          <w:lang w:val="hy-AM"/>
        </w:rPr>
        <w:t xml:space="preserve">. Շարժական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 xml:space="preserve">ույքի աճուրդով վաճառքի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մեկնարկային գինը չի կարող պակաս լինել որակավորում ունեցող անկախ գնահատողի կողմից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գնահատված արժեքի 100 տոկոսից: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3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ույքն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չվաճառվելու դեպքում</w:t>
      </w:r>
      <w:r w:rsidR="009D1BF1">
        <w:rPr>
          <w:rFonts w:ascii="GHEA Grapalat" w:hAnsi="GHEA Grapalat"/>
          <w:color w:val="000000" w:themeColor="text1"/>
          <w:lang w:val="hy-AM"/>
        </w:rPr>
        <w:t>՝</w:t>
      </w:r>
      <w:bookmarkStart w:id="0" w:name="_GoBack"/>
      <w:bookmarkEnd w:id="0"/>
      <w:r w:rsidRPr="00976880">
        <w:rPr>
          <w:rFonts w:ascii="GHEA Grapalat" w:hAnsi="GHEA Grapalat"/>
          <w:color w:val="000000" w:themeColor="text1"/>
          <w:lang w:val="hy-AM"/>
        </w:rPr>
        <w:t xml:space="preserve">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lastRenderedPageBreak/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4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Խոտանման միջոցով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ույքի օտարումը իրականացվում է միայն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օգտագործման պիտանելության ժամկետը ավարտվելուց հետո և</w:t>
      </w:r>
      <w:r w:rsidR="005920CC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>(կամ) այլ պատճառով օգտագործման անհնարինության դեպքերում՝ որակավորում ունեցող անկախ գնահատողի կողմից տրված եզրակացության հիման վրա: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5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սեփականության իրավունքն անհատույց փոխա</w:t>
      </w:r>
      <w:r w:rsidR="00541686" w:rsidRPr="00976880">
        <w:rPr>
          <w:rFonts w:ascii="GHEA Grapalat" w:hAnsi="GHEA Grapalat"/>
          <w:color w:val="000000" w:themeColor="text1"/>
          <w:lang w:val="hy-AM"/>
        </w:rPr>
        <w:t>նցելու և փոխանակության միջոցով շարժական 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իրականացման ժամանակ համայնքի ղեկավարը համայնքի ավագանուն ներկայացնում է  սեփականության իրավունքն անհատույց փոխանցելու և փոխանակության նպատակը և հիմնավորումը:</w:t>
      </w:r>
    </w:p>
    <w:p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Անշարժ գույքի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օտարումից ստացված ֆինանսական միջոցներն ուղղվում են համայնքի բյուջե:</w:t>
      </w:r>
    </w:p>
    <w:p w:rsidR="006274E0" w:rsidRPr="00976880" w:rsidRDefault="006274E0" w:rsidP="00217521">
      <w:pPr>
        <w:spacing w:after="0"/>
        <w:jc w:val="both"/>
        <w:rPr>
          <w:rFonts w:ascii="GHEA Grapalat" w:hAnsi="GHEA Grapalat"/>
          <w:i/>
          <w:color w:val="000000" w:themeColor="text1"/>
          <w:lang w:val="hy-AM"/>
        </w:rPr>
      </w:pPr>
    </w:p>
    <w:p w:rsidR="006274E0" w:rsidRPr="00976880" w:rsidRDefault="00E527CA" w:rsidP="00541686">
      <w:pPr>
        <w:jc w:val="center"/>
        <w:rPr>
          <w:rFonts w:ascii="GHEA Grapalat" w:hAnsi="GHEA Grapalat"/>
          <w:lang w:val="hy-AM"/>
        </w:rPr>
      </w:pPr>
      <w:r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V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 xml:space="preserve">ՇԱՐԺԱԿԱՆ ԳՈՒՅՔԻ 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ՕԳՏԱԳՈՐԾՄԱՆ ՏՐԱՄԱԴՐՈՒՄԸ</w:t>
      </w:r>
    </w:p>
    <w:p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7</w:t>
      </w:r>
      <w:r w:rsidRPr="00976880">
        <w:rPr>
          <w:rFonts w:ascii="GHEA Grapalat" w:hAnsi="GHEA Grapalat"/>
          <w:color w:val="000000" w:themeColor="text1"/>
          <w:lang w:val="hy-AM"/>
        </w:rPr>
        <w:t>.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ույքն օգտագործման է տրամադրվում `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1) անհատույց (մշտական) օգտագործման իրավունքով</w:t>
      </w:r>
      <w:r w:rsidR="00541686" w:rsidRPr="00976880">
        <w:rPr>
          <w:rFonts w:ascii="GHEA Grapalat" w:hAnsi="GHEA Grapalat"/>
          <w:color w:val="000000" w:themeColor="text1"/>
          <w:lang w:val="hy-AM"/>
        </w:rPr>
        <w:t>,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2) վարձակալությամբ:</w:t>
      </w:r>
    </w:p>
    <w:p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8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ույքը կարող է օգտագործվել՝  վարձակալությա</w:t>
      </w:r>
      <w:r w:rsidR="000C007F">
        <w:rPr>
          <w:rFonts w:ascii="GHEA Grapalat" w:hAnsi="GHEA Grapalat"/>
          <w:color w:val="000000" w:themeColor="text1"/>
          <w:lang w:val="hy-AM"/>
        </w:rPr>
        <w:t>մբ</w:t>
      </w:r>
      <w:r w:rsidRPr="00976880">
        <w:rPr>
          <w:rFonts w:ascii="GHEA Grapalat" w:hAnsi="GHEA Grapalat"/>
          <w:color w:val="000000" w:themeColor="text1"/>
          <w:lang w:val="hy-AM"/>
        </w:rPr>
        <w:t>, անհատույց (մշտական) օգտագործման իրավունքով տրամադրվել միայն համայնքի ղեկավարի առաջարկությամբ և համայնքի ավագանու որոշմամբ:</w:t>
      </w:r>
    </w:p>
    <w:p w:rsidR="00CC4E2F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19.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</w:t>
      </w:r>
      <w:r w:rsidR="00200D1A" w:rsidRPr="00976880">
        <w:rPr>
          <w:rFonts w:ascii="GHEA Grapalat" w:hAnsi="GHEA Grapalat"/>
          <w:color w:val="000000" w:themeColor="text1"/>
          <w:lang w:val="hy-AM"/>
        </w:rPr>
        <w:t>ն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 անհատույց (մշտական) օգտագործման իրավունքով տրամադրելու մասին ավագանու որոշումը ներառում է տեղեկություններ` օգտագործման տրամադրման եղանակի, ժամկետի, նպատակի մասին:</w:t>
      </w:r>
    </w:p>
    <w:p w:rsidR="00CC4E2F" w:rsidRPr="00976880" w:rsidRDefault="00E527CA" w:rsidP="00217521">
      <w:pPr>
        <w:spacing w:after="0"/>
        <w:jc w:val="both"/>
        <w:rPr>
          <w:rFonts w:ascii="GHEA Grapalat" w:hAnsi="GHEA Grapalat"/>
          <w:lang w:val="hy-AM"/>
        </w:rPr>
      </w:pPr>
      <w:r w:rsidRPr="00976880">
        <w:rPr>
          <w:rFonts w:ascii="GHEA Grapalat" w:hAnsi="GHEA Grapalat"/>
          <w:lang w:val="hy-AM"/>
        </w:rPr>
        <w:t>2</w:t>
      </w:r>
      <w:r w:rsidR="008B5B3B" w:rsidRPr="00976880">
        <w:rPr>
          <w:rFonts w:ascii="GHEA Grapalat" w:hAnsi="GHEA Grapalat"/>
          <w:lang w:val="hy-AM"/>
        </w:rPr>
        <w:t>0</w:t>
      </w:r>
      <w:r w:rsidR="00CC4E2F" w:rsidRPr="00976880">
        <w:rPr>
          <w:rFonts w:ascii="GHEA Grapalat" w:hAnsi="GHEA Grapalat"/>
          <w:lang w:val="hy-AM"/>
        </w:rPr>
        <w:t xml:space="preserve">. Շարժական </w:t>
      </w:r>
      <w:r w:rsidR="00227DDD" w:rsidRPr="00976880">
        <w:rPr>
          <w:rFonts w:ascii="GHEA Grapalat" w:hAnsi="GHEA Grapalat"/>
          <w:lang w:val="hy-AM"/>
        </w:rPr>
        <w:t>գ</w:t>
      </w:r>
      <w:r w:rsidR="00CC4E2F" w:rsidRPr="00976880">
        <w:rPr>
          <w:rFonts w:ascii="GHEA Grapalat" w:hAnsi="GHEA Grapalat"/>
          <w:lang w:val="hy-AM"/>
        </w:rPr>
        <w:t>ույքը անհատույց (մշտական) օգտագործման իրավունքով տրամադրվում է միայն համայնքային հիմնարկներին, համայնքի մասնակցությամբ առևտրային և համայնքային ենթակայությա</w:t>
      </w:r>
      <w:r w:rsidR="00D22028" w:rsidRPr="00976880">
        <w:rPr>
          <w:rFonts w:ascii="GHEA Grapalat" w:hAnsi="GHEA Grapalat"/>
          <w:lang w:val="hy-AM"/>
        </w:rPr>
        <w:t>ն</w:t>
      </w:r>
      <w:r w:rsidR="00CC4E2F" w:rsidRPr="00976880">
        <w:rPr>
          <w:rFonts w:ascii="GHEA Grapalat" w:hAnsi="GHEA Grapalat"/>
          <w:lang w:val="hy-AM"/>
        </w:rPr>
        <w:t xml:space="preserve"> առևտրային և ոչ առևտրային կազմակերպություններին:</w:t>
      </w:r>
    </w:p>
    <w:p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1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ույքը օգտագործման՝ վարձակալության 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2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. Վարձակալության տրամադրվող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ույքի վարձակալական վճարների մեծությունը որոշվում է շուկայական գնահատմամբ՝ Հայաստանի Հանրապետության օրենսդրությամբ սահմանված կարգով, աշխատակազմի ֆինանսատնտեսագիտական և եկամուտների հաշվառման բաժնի 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:rsidR="006274E0" w:rsidRPr="00976880" w:rsidRDefault="006274E0" w:rsidP="00217521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</w:p>
    <w:p w:rsidR="00227DDD" w:rsidRPr="00976880" w:rsidRDefault="00E527CA" w:rsidP="00200D1A">
      <w:pPr>
        <w:spacing w:after="0" w:line="36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  <w:r w:rsidRPr="00976880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VI. ՇԱՐԺԱԿԱՆ ԳՈՒՅՔԻ ԿԱՌԱՎԱՐՄԱՆ ՈՒՂՂՈՒԹՅՈՒՆՆԵՐԸ ԵՎ ՀԻՄՆԱԿԱՆ ՄԻՋՈՑԱՌՈՒՄՆԵՐԸ</w:t>
      </w:r>
    </w:p>
    <w:p w:rsidR="008B5B3B" w:rsidRPr="00976880" w:rsidRDefault="008B5B3B" w:rsidP="008B5B3B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23.</w:t>
      </w:r>
      <w:r w:rsidR="00B8421A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Սույն հավելվածի</w:t>
      </w:r>
      <w:r w:rsidR="00B8421A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N1 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ցանկով ներկայացվում </w:t>
      </w:r>
      <w:r w:rsidR="000846A4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են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համայնքային ոչ առևտրային կազմակերպությ</w:t>
      </w:r>
      <w:r w:rsidR="000846A4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ուններին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անհատույց օգտագործման իրավունքով տրամադրվող տրանսպորտային միջոցները, որոնք անհրաժեշտ են իրենց գործառույթներն ու լիազորությունները լիարժեք, արդյունավետ իրականացնելու և համայնքի զարգացմանը նպաստելու համար։ N2 ցանկով ներկայացվում են</w:t>
      </w:r>
      <w:r w:rsidR="00541686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202</w:t>
      </w:r>
      <w:r w:rsidR="004764D9">
        <w:rPr>
          <w:rFonts w:ascii="GHEA Grapalat" w:eastAsia="Calibri" w:hAnsi="GHEA Grapalat"/>
          <w:color w:val="000000" w:themeColor="text1"/>
          <w:lang w:val="hy-AM" w:eastAsia="en-US" w:bidi="en-US"/>
        </w:rPr>
        <w:t>5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թվականի ընթացքում օտարման ենթակա տրանսպորտայն միջոցները։</w:t>
      </w:r>
    </w:p>
    <w:p w:rsidR="006274E0" w:rsidRPr="00976880" w:rsidRDefault="006274E0" w:rsidP="0011023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</w:p>
    <w:p w:rsidR="000F19FD" w:rsidRPr="00976880" w:rsidRDefault="004B767B" w:rsidP="00200D1A">
      <w:pPr>
        <w:spacing w:after="0"/>
        <w:jc w:val="center"/>
        <w:rPr>
          <w:rFonts w:ascii="GHEA Grapalat" w:hAnsi="GHEA Grapalat"/>
          <w:b/>
          <w:color w:val="FF0000"/>
          <w:lang w:val="hy-AM"/>
        </w:rPr>
      </w:pPr>
      <w:r w:rsidRPr="00976880">
        <w:rPr>
          <w:rFonts w:ascii="GHEA Grapalat" w:hAnsi="GHEA Grapalat" w:cs="Sylfaen"/>
          <w:b/>
          <w:bCs/>
          <w:lang w:val="hy-AM" w:eastAsia="en-US"/>
        </w:rPr>
        <w:lastRenderedPageBreak/>
        <w:t>VII. ԾՐԱԳՐԱՅԻՆ ԲԱՂԱԴՐԻՉՈՎ ՆԱԽԱՏԵՍՎԱԾ ՄԻՋՈՑԱՌՈՒՄՆԵՐԻ ԿԱՏԱՐՄԱՆ ԱՊԱՀՈՎՈՒՄԸ ԵՎ ԾՐԱԳՐԻ ԿԱՏԱՐՄԱՆ ՏԱՐԵԿԱՆ ՀԱՇՎԵՏՎՈՒԹՅԱՆ ՄՇԱԿՈՒՄՆ ՈՒ ՆԵՐԿԱՅԱՑՈՒՄԸ</w:t>
      </w:r>
    </w:p>
    <w:p w:rsidR="000F19FD" w:rsidRPr="00976880" w:rsidRDefault="000F19FD" w:rsidP="00200D1A">
      <w:pPr>
        <w:spacing w:after="0"/>
        <w:jc w:val="center"/>
        <w:rPr>
          <w:rFonts w:ascii="GHEA Grapalat" w:hAnsi="GHEA Grapalat"/>
          <w:b/>
          <w:color w:val="FF0000"/>
          <w:lang w:val="hy-AM"/>
        </w:rPr>
      </w:pPr>
    </w:p>
    <w:p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Սույն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րագրով նախատեսված միջոցառումների կատարման կազմակերպումն ու համակարգումը ապահովում է համայնքի ղեկավարը՝ համայնքապետարանի 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="006274E0" w:rsidRPr="00976880">
        <w:rPr>
          <w:rFonts w:ascii="GHEA Grapalat" w:hAnsi="GHEA Grapalat"/>
          <w:color w:val="000000" w:themeColor="text1"/>
          <w:lang w:val="hy-AM"/>
        </w:rPr>
        <w:tab/>
      </w:r>
    </w:p>
    <w:p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5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:rsidR="006274E0" w:rsidRPr="000C007F" w:rsidRDefault="00227DDD" w:rsidP="00217521">
      <w:pPr>
        <w:spacing w:after="0"/>
        <w:jc w:val="both"/>
        <w:rPr>
          <w:rFonts w:ascii="GHEA Grapalat" w:hAnsi="GHEA Grapalat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Հաշվետվությունը կազմելու համար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րագրի համապատասխան բաղադրիչների իրականացման պատասխանատուներից և </w:t>
      </w:r>
      <w:r w:rsidR="006274E0" w:rsidRPr="000C007F">
        <w:rPr>
          <w:rFonts w:ascii="GHEA Grapalat" w:hAnsi="GHEA Grapalat"/>
          <w:lang w:val="hy-AM"/>
        </w:rPr>
        <w:t xml:space="preserve">աշխատակազմի այլ մասնագետներից: </w:t>
      </w:r>
    </w:p>
    <w:p w:rsidR="006274E0" w:rsidRPr="000C007F" w:rsidRDefault="00227DDD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>2</w:t>
      </w:r>
      <w:r w:rsidR="008B5B3B" w:rsidRPr="000C007F">
        <w:rPr>
          <w:rFonts w:ascii="GHEA Grapalat" w:hAnsi="GHEA Grapalat"/>
          <w:lang w:val="hy-AM"/>
        </w:rPr>
        <w:t>7</w:t>
      </w:r>
      <w:r w:rsidR="000F19FD" w:rsidRPr="000C007F">
        <w:rPr>
          <w:rFonts w:ascii="GHEA Grapalat" w:hAnsi="GHEA Grapalat"/>
          <w:lang w:val="hy-AM"/>
        </w:rPr>
        <w:t xml:space="preserve">. </w:t>
      </w:r>
      <w:r w:rsidR="006274E0" w:rsidRPr="000C007F">
        <w:rPr>
          <w:rFonts w:ascii="GHEA Grapalat" w:hAnsi="GHEA Grapalat"/>
          <w:lang w:val="hy-AM"/>
        </w:rPr>
        <w:t xml:space="preserve">Համայնքի ղեկավարը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ներկայացվում են ավագանու հաստատմանը: </w:t>
      </w:r>
    </w:p>
    <w:p w:rsidR="0093690A" w:rsidRPr="00976880" w:rsidRDefault="0093690A" w:rsidP="00541686">
      <w:pPr>
        <w:spacing w:after="0"/>
        <w:rPr>
          <w:rFonts w:ascii="GHEA Grapalat" w:hAnsi="GHEA Grapalat"/>
          <w:color w:val="FF0000"/>
          <w:lang w:val="hy-AM"/>
        </w:rPr>
      </w:pPr>
    </w:p>
    <w:p w:rsidR="000F19FD" w:rsidRPr="00976880" w:rsidRDefault="008B5B3B" w:rsidP="00110235">
      <w:pPr>
        <w:spacing w:after="0"/>
        <w:jc w:val="center"/>
        <w:rPr>
          <w:rFonts w:ascii="GHEA Grapalat" w:hAnsi="GHEA Grapalat" w:cs="Sylfaen"/>
          <w:b/>
          <w:bCs/>
          <w:lang w:val="hy-AM" w:eastAsia="en-US"/>
        </w:rPr>
      </w:pPr>
      <w:r w:rsidRPr="00976880">
        <w:rPr>
          <w:rFonts w:ascii="GHEA Grapalat" w:hAnsi="GHEA Grapalat" w:cs="Sylfaen"/>
          <w:b/>
          <w:bCs/>
          <w:lang w:val="hy-AM" w:eastAsia="en-US"/>
        </w:rPr>
        <w:t>VIII</w:t>
      </w:r>
      <w:r w:rsidR="004B767B" w:rsidRPr="00976880">
        <w:rPr>
          <w:rFonts w:ascii="GHEA Grapalat" w:hAnsi="GHEA Grapalat" w:cs="Sylfaen"/>
          <w:b/>
          <w:bCs/>
          <w:lang w:val="hy-AM" w:eastAsia="en-US"/>
        </w:rPr>
        <w:t>. ԾՐԱԳՐՈՒՄ ՓՈՓՈԽՈՒԹՅՈՒՆՆԵՐ ԵՎ ԼՐԱՑՈՒՄՆԵՐ ԿԱՏԱՐԵԼԸ</w:t>
      </w:r>
    </w:p>
    <w:p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8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վերաբերյալ, որոնք ավելացնում են </w:t>
      </w:r>
      <w:r w:rsidR="005F2FAB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:rsidR="006274E0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Համայնքի ղեկավարը </w:t>
      </w:r>
      <w:r w:rsidR="00A42FF4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:rsidR="006274E0" w:rsidRPr="00A83806" w:rsidRDefault="006274E0" w:rsidP="00217521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0F19FD" w:rsidRPr="00A83806" w:rsidRDefault="008B5B3B" w:rsidP="00110235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A8380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I</w:t>
      </w:r>
      <w:r w:rsidR="004B767B" w:rsidRPr="00A8380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X. ԾՐԱԳՐԻ ԻՐԱԿԱՆԱՑՄԱՆ ՖԻՆԱՆՍԱՎՈՐՈՒՄԸ ԵՎ ԿԱՆԽԱՏԵՍՎՈՂ ԵԿԱՄՈՒՏՆԵՐԸ</w:t>
      </w:r>
    </w:p>
    <w:p w:rsidR="006274E0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0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Ծրագրով նախատեսված միջոցառումները՝ սեփականության իրավունքների պետական գրանցման, գնահատման, աճուրդների և մրցույթների կազմակերպման,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պահպանման, վերանորոգման, գույքագրման, չօգտագործվող, ինչպես նաև ոչ արդյունավետ օգտագործվող կամ իր նպատակային նշանակությանն անհամապատասխան օգտագործվող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գույքի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բացահայտման, մոնիթորինգի, վերահսկողության և այլ գործընթացներն իրականացվում են համայնքային բյուջեի միջոցների հաշվին:</w:t>
      </w:r>
    </w:p>
    <w:p w:rsidR="006274E0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lastRenderedPageBreak/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1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Ծրագրով նախատեսված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օտարումից, վարձակալության իրավունքով հանձնումից, աճուրդների և մրցույթների կազմակերպումից ստացված միջոցները մուտքագրվում են համայնքի բյուջե:</w:t>
      </w:r>
    </w:p>
    <w:p w:rsidR="00200D1A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2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Ծրագրի իրականացման համար նախատեսվող ծախսերը և </w:t>
      </w:r>
      <w:r w:rsidR="00EA47F0" w:rsidRPr="00F41AD5">
        <w:rPr>
          <w:rFonts w:ascii="GHEA Grapalat" w:hAnsi="GHEA Grapalat"/>
          <w:color w:val="000000" w:themeColor="text1"/>
          <w:lang w:val="hy-AM"/>
        </w:rPr>
        <w:t>ծ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րագրի իրականացումից սպասվելիք եկամուտները ներկայացված են սույն հավելվածի N </w:t>
      </w:r>
      <w:r w:rsidR="00200D1A" w:rsidRPr="00F41AD5">
        <w:rPr>
          <w:rFonts w:ascii="GHEA Grapalat" w:hAnsi="GHEA Grapalat"/>
          <w:color w:val="000000" w:themeColor="text1"/>
          <w:lang w:val="hy-AM"/>
        </w:rPr>
        <w:t>3</w:t>
      </w:r>
    </w:p>
    <w:p w:rsidR="008B5B3B" w:rsidRPr="00F41AD5" w:rsidRDefault="006274E0" w:rsidP="00B00D50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ցանկում։</w:t>
      </w:r>
    </w:p>
    <w:p w:rsidR="009E63AE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p w:rsidR="009E63AE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p w:rsidR="009E63AE" w:rsidRPr="00F41AD5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10221" w:type="dxa"/>
        <w:tblInd w:w="-426" w:type="dxa"/>
        <w:tblLook w:val="04A0" w:firstRow="1" w:lastRow="0" w:firstColumn="1" w:lastColumn="0" w:noHBand="0" w:noVBand="1"/>
      </w:tblPr>
      <w:tblGrid>
        <w:gridCol w:w="974"/>
        <w:gridCol w:w="2115"/>
        <w:gridCol w:w="7132"/>
      </w:tblGrid>
      <w:tr w:rsidR="009A6468" w:rsidRPr="000D41E4" w:rsidTr="00CE3854">
        <w:trPr>
          <w:trHeight w:val="42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468" w:rsidRPr="00F41AD5" w:rsidRDefault="009A6468" w:rsidP="009A646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Ցանկ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="002C62DC"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N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1</w:t>
            </w:r>
            <w:r w:rsidR="00923E29"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="00923E29"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 ոչ առևտրային կազմակերպություններին անհատույց օգտագործման իրավունքով տրամադրվող տրանսպորտային միջոցները</w:t>
            </w:r>
          </w:p>
          <w:p w:rsidR="00923E29" w:rsidRPr="00F41AD5" w:rsidRDefault="00923E29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</w:tc>
      </w:tr>
      <w:tr w:rsidR="009A6468" w:rsidRPr="00F41AD5" w:rsidTr="00CE3854">
        <w:trPr>
          <w:trHeight w:val="109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219" w:rsidRPr="00F41AD5" w:rsidRDefault="009A6468" w:rsidP="00A8380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«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Աբովյանի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կոմունալ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տնտեսություն</w:t>
            </w:r>
            <w:r w:rsidRPr="00F41AD5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»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ոչ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առևտրային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կազմակերպությանն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անհատույց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օգտագործման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իրավունքով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տրամադրվող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գույքի</w:t>
            </w:r>
          </w:p>
          <w:p w:rsidR="00341BFA" w:rsidRPr="00F41AD5" w:rsidRDefault="00341BFA" w:rsidP="00A8380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</w:p>
          <w:tbl>
            <w:tblPr>
              <w:tblW w:w="9115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712"/>
              <w:gridCol w:w="2279"/>
              <w:gridCol w:w="1141"/>
              <w:gridCol w:w="1134"/>
              <w:gridCol w:w="1841"/>
            </w:tblGrid>
            <w:tr w:rsidR="00E5310A" w:rsidRPr="00F41AD5" w:rsidTr="00434D77">
              <w:trPr>
                <w:trHeight w:val="300"/>
              </w:trPr>
              <w:tc>
                <w:tcPr>
                  <w:tcW w:w="1015" w:type="dxa"/>
                  <w:vMerge w:val="restart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1712" w:type="dxa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388" w:type="dxa"/>
                  <w:gridSpan w:val="4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ԱՏՄ</w:t>
                  </w:r>
                </w:p>
              </w:tc>
            </w:tr>
            <w:tr w:rsidR="00E5310A" w:rsidRPr="00F41AD5" w:rsidTr="00434D77">
              <w:trPr>
                <w:trHeight w:val="300"/>
              </w:trPr>
              <w:tc>
                <w:tcPr>
                  <w:tcW w:w="1015" w:type="dxa"/>
                  <w:vMerge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12" w:type="dxa"/>
                  <w:vMerge w:val="restart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Գույքային</w:t>
                  </w:r>
                  <w:proofErr w:type="spellEnd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 N</w:t>
                  </w:r>
                </w:p>
              </w:tc>
              <w:tc>
                <w:tcPr>
                  <w:tcW w:w="2279" w:type="dxa"/>
                  <w:vMerge w:val="restart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Մակնիշը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Համարանիշը</w:t>
                  </w:r>
                  <w:proofErr w:type="spellEnd"/>
                </w:p>
              </w:tc>
              <w:tc>
                <w:tcPr>
                  <w:tcW w:w="1841" w:type="dxa"/>
                  <w:vMerge w:val="restart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Շահագործման</w:t>
                  </w:r>
                  <w:proofErr w:type="spellEnd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վայրը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270"/>
              </w:trPr>
              <w:tc>
                <w:tcPr>
                  <w:tcW w:w="1015" w:type="dxa"/>
                  <w:vMerge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12" w:type="dxa"/>
                  <w:vMerge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79" w:type="dxa"/>
                  <w:vMerge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Հին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Նոր</w:t>
                  </w:r>
                  <w:proofErr w:type="spellEnd"/>
                </w:p>
              </w:tc>
              <w:tc>
                <w:tcPr>
                  <w:tcW w:w="1841" w:type="dxa"/>
                  <w:vMerge/>
                  <w:vAlign w:val="center"/>
                  <w:hideMark/>
                </w:tcPr>
                <w:p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</w:tr>
            <w:tr w:rsidR="00A83806" w:rsidRPr="00F41AD5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4000007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9900C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</w:t>
                  </w:r>
                  <w:proofErr w:type="spellStart"/>
                  <w:r w:rsidR="00E5310A" w:rsidRPr="00F41AD5">
                    <w:rPr>
                      <w:rFonts w:ascii="GHEA Grapalat" w:hAnsi="GHEA Grapalat"/>
                    </w:rPr>
                    <w:t>Nissan</w:t>
                  </w:r>
                  <w:proofErr w:type="spellEnd"/>
                  <w:r w:rsidR="00E5310A"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="00E5310A" w:rsidRPr="00F41AD5">
                    <w:rPr>
                      <w:rFonts w:ascii="GHEA Grapalat" w:hAnsi="GHEA Grapalat"/>
                    </w:rPr>
                    <w:t>Altima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 xml:space="preserve"> 2.5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333LL70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3300009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340361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E94185" w:rsidRPr="00F41AD5">
                    <w:rPr>
                      <w:rFonts w:ascii="GHEA Grapalat" w:hAnsi="GHEA Grapalat"/>
                      <w:lang w:val="hy-AM"/>
                    </w:rPr>
                    <w:t>թ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եթև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="00E94185" w:rsidRPr="00F41AD5">
                    <w:rPr>
                      <w:rFonts w:ascii="GHEA Grapalat" w:hAnsi="GHEA Grapalat"/>
                      <w:lang w:val="hy-AM"/>
                    </w:rPr>
                    <w:t>մ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արդատար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Hyundai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Tucson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2.0 I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732CN61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E5310A" w:rsidRPr="00F41AD5" w:rsidRDefault="00BC5CE3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</w:t>
                  </w:r>
                  <w:r w:rsidR="00FA17D4" w:rsidRPr="00F41AD5">
                    <w:rPr>
                      <w:rFonts w:ascii="GHEA Grapalat" w:hAnsi="GHEA Grapalat"/>
                      <w:lang w:val="en-US"/>
                    </w:rPr>
                    <w:t>095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E5310A" w:rsidRPr="00F41AD5" w:rsidRDefault="00FA17D4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proofErr w:type="gramStart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- 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աղբատար</w:t>
                  </w:r>
                  <w:proofErr w:type="spellEnd"/>
                  <w:proofErr w:type="gram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MAZ KO-452(MAZ-533702)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FA17D4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278LL70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0100094</w:t>
                  </w:r>
                </w:p>
              </w:tc>
              <w:tc>
                <w:tcPr>
                  <w:tcW w:w="2279" w:type="dxa"/>
                  <w:shd w:val="clear" w:color="000000" w:fill="FFFFFF"/>
                  <w:noWrap/>
                  <w:vAlign w:val="center"/>
                  <w:hideMark/>
                </w:tcPr>
                <w:p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հատուկ- աղբատար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KAMAZ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-415(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KAMAZ</w:t>
                  </w:r>
                  <w:r w:rsidRPr="00F41AD5">
                    <w:rPr>
                      <w:rFonts w:ascii="GHEA Grapalat" w:hAnsi="GHEA Grapalat"/>
                    </w:rPr>
                    <w:t>-53213)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269LL70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45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E5310A" w:rsidRPr="00F41AD5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4100519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E5310A" w:rsidRPr="00F41AD5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LADA NIVA LEGEND VIN XTA212140P2461413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888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CR</w:t>
                  </w: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0100103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E5310A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 ինքնաթափ ZIL M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MZ 554</w:t>
                  </w:r>
                </w:p>
                <w:p w:rsidR="00F41AD5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բեռնատար-ամբարձիչ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KS</w:t>
                  </w:r>
                  <w:r w:rsidRPr="00F41AD5">
                    <w:rPr>
                      <w:rFonts w:ascii="GHEA Grapalat" w:hAnsi="GHEA Grapalat"/>
                    </w:rPr>
                    <w:t xml:space="preserve"> 3671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MAZ</w:t>
                  </w:r>
                  <w:r w:rsidRPr="00F41AD5">
                    <w:rPr>
                      <w:rFonts w:ascii="GHEA Grapalat" w:hAnsi="GHEA Grapalat"/>
                    </w:rPr>
                    <w:t xml:space="preserve"> 5337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805LO43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E5310A" w:rsidRPr="00F41AD5" w:rsidRDefault="00621B4E" w:rsidP="0034036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0100111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E5310A" w:rsidRPr="00F41AD5" w:rsidRDefault="00621B4E" w:rsidP="00621B4E">
                  <w:pPr>
                    <w:spacing w:after="0" w:line="240" w:lineRule="auto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r w:rsidR="00A71CC5" w:rsidRPr="00F41AD5">
                    <w:rPr>
                      <w:rFonts w:ascii="GHEA Grapalat" w:hAnsi="GHEA Grapalat"/>
                      <w:lang w:val="hy-AM"/>
                    </w:rPr>
                    <w:t>ԳԱԶ-52 ԱՎՄ-53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A71CC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512LL70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E5310A" w:rsidRPr="00F41AD5" w:rsidRDefault="00097A60" w:rsidP="0034036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0100112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բեռնատար ԳԱԶ-53-12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172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SU43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E5310A" w:rsidRPr="00F41AD5" w:rsidRDefault="00272EA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 xml:space="preserve">4000009 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E5310A" w:rsidRPr="00F41AD5" w:rsidRDefault="00097A60" w:rsidP="00097A60">
                  <w:pPr>
                    <w:spacing w:after="0" w:line="240" w:lineRule="auto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Սեդան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VAZ 21063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color w:val="31849B" w:themeColor="accent5" w:themeShade="BF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color w:val="31849B" w:themeColor="accent5" w:themeShade="BF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E5310A" w:rsidRPr="00F41AD5" w:rsidRDefault="00272EA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42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4100929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Սանիտարական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վակումային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KO - 526-16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շասի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MA</w:t>
                  </w:r>
                  <w:r w:rsidRPr="00F41AD5">
                    <w:rPr>
                      <w:rFonts w:ascii="GHEA Grapalat" w:hAnsi="GHEA Grapalat"/>
                    </w:rPr>
                    <w:t>З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-5340C2-585-013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805CZ61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0100077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մարդատար հատուկ-վթարային VAZ 21013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510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0100079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եռնատար-աղբատար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GAZ 330700-1014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503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Ինքնաթափ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ԿԱՄԱԶ 53605-48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(A5)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311CV61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15.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Ինքնաթափ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gramStart"/>
                  <w:r w:rsidRPr="00F41AD5">
                    <w:rPr>
                      <w:rFonts w:ascii="GHEA Grapalat" w:hAnsi="GHEA Grapalat"/>
                      <w:lang w:val="hy-AM"/>
                    </w:rPr>
                    <w:t>ԿԱՄԱԶ</w:t>
                  </w:r>
                  <w:r w:rsidRPr="00F41AD5">
                    <w:rPr>
                      <w:rFonts w:ascii="GHEA Grapalat" w:hAnsi="GHEA Grapalat"/>
                    </w:rPr>
                    <w:t xml:space="preserve"> 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53605</w:t>
                  </w:r>
                  <w:proofErr w:type="gramEnd"/>
                  <w:r w:rsidRPr="00F41AD5">
                    <w:rPr>
                      <w:rFonts w:ascii="GHEA Grapalat" w:hAnsi="GHEA Grapalat"/>
                      <w:lang w:val="en-US"/>
                    </w:rPr>
                    <w:t>-48 (A5)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312CV61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Բազմաֆունկցիոնալ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քաղաքային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կոմունալ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KO-06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ամրաշրջանակ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ԿԱՄԱԶ -43253-69(G5)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3</w:t>
                  </w:r>
                  <w:r w:rsidRPr="00F41AD5">
                    <w:rPr>
                      <w:rFonts w:ascii="GHEA Grapalat" w:hAnsi="GHEA Grapalat"/>
                      <w:iCs/>
                    </w:rPr>
                    <w:t>CX61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Բազմաֆունկցիոնալ քաղաքային կոմունալ մեքենա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-06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ամրաշրջանակ ԿԱՄԱԶ-43253-69 </w:t>
                  </w:r>
                  <w:r w:rsidRPr="00F41AD5">
                    <w:rPr>
                      <w:rFonts w:ascii="GHEA Grapalat" w:hAnsi="GHEA Grapalat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</w:t>
                  </w:r>
                  <w:r w:rsidRPr="00F41AD5">
                    <w:rPr>
                      <w:rFonts w:ascii="GHEA Grapalat" w:hAnsi="GHEA Grapalat"/>
                    </w:rPr>
                    <w:t xml:space="preserve">5)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2</w:t>
                  </w:r>
                  <w:r w:rsidRPr="00F41AD5">
                    <w:rPr>
                      <w:rFonts w:ascii="GHEA Grapalat" w:hAnsi="GHEA Grapalat"/>
                      <w:iCs/>
                    </w:rPr>
                    <w:t>CX61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հատուկ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K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O</w:t>
                  </w:r>
                  <w:r w:rsidRPr="00F41AD5">
                    <w:rPr>
                      <w:rFonts w:ascii="GHEA Grapalat" w:hAnsi="GHEA Grapalat"/>
                    </w:rPr>
                    <w:t>-445-3 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>-48321)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511LL70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հատուկ-ավտոաշտարակ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PA</w:t>
                  </w:r>
                  <w:r w:rsidRPr="00F41AD5">
                    <w:rPr>
                      <w:rFonts w:ascii="GHEA Grapalat" w:hAnsi="GHEA Grapalat"/>
                    </w:rPr>
                    <w:t>-16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504LL70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774CN61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proofErr w:type="gramStart"/>
                  <w:r w:rsidRPr="00F41AD5">
                    <w:rPr>
                      <w:rFonts w:ascii="GHEA Grapalat" w:hAnsi="GHEA Grapalat"/>
                      <w:lang w:val="hy-AM"/>
                    </w:rPr>
                    <w:t>աղբատար</w:t>
                  </w:r>
                  <w:r w:rsidRPr="00F41AD5">
                    <w:rPr>
                      <w:rFonts w:ascii="GHEA Grapalat" w:hAnsi="GHEA Grapalat"/>
                    </w:rPr>
                    <w:t xml:space="preserve"> 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ԿՕ</w:t>
                  </w:r>
                  <w:proofErr w:type="gramEnd"/>
                  <w:r w:rsidRPr="00F41AD5">
                    <w:rPr>
                      <w:rFonts w:ascii="GHEA Grapalat" w:hAnsi="GHEA Grapalat"/>
                      <w:lang w:val="hy-AM"/>
                    </w:rPr>
                    <w:t xml:space="preserve">-440-4 ԶԻԼ 433362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621LO43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աղբատար ԿՕ-440-4 ԶԻԼ-43362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620LO43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768CN61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lastRenderedPageBreak/>
                    <w:t xml:space="preserve">ավազ տանող </w:t>
                  </w:r>
                  <w:r w:rsidRPr="00F41AD5">
                    <w:rPr>
                      <w:rFonts w:ascii="GHEA Grapalat" w:hAnsi="GHEA Grapalat"/>
                    </w:rPr>
                    <w:t>ԶԻԼ-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433362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lastRenderedPageBreak/>
                    <w:t>623LO43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770CN61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0100110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ջրատար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-713-01(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-431412)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506LL70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773CN61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F55F67" w:rsidRPr="00F41AD5" w:rsidRDefault="00F55F6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</w:p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0100078</w:t>
                  </w:r>
                </w:p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բեռնատար-ինքնաթափ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763CN61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5.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0100080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աղբատար 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 330700-1014</w:t>
                  </w:r>
                </w:p>
                <w:p w:rsidR="00F41AD5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CE52DF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508LL70</w:t>
                  </w:r>
                </w:p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0100081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բեռնատար-ինքնաթափ ԳՍԶ-ՍԱԶ-3507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637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LO43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27.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0100090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բեռնատար-աղբատար ZIL KO-431 (ZIL-130)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490LL70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28.</w:t>
                  </w:r>
                </w:p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0100091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բեռնատար-աղբատար ԿԱՄԱԶ 53213</w:t>
                  </w:r>
                </w:p>
                <w:p w:rsidR="00F41AD5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014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LS61</w:t>
                  </w:r>
                </w:p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29.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>փ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3507-16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756CN61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10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ավտոարհեստանոց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3901(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>-52)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509LL70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760CN61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>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162LL70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</w:rPr>
                    <w:t>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բեռնատար-ինքնաթափ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 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161LL70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0100106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-554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413LL70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0100098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lastRenderedPageBreak/>
                    <w:t xml:space="preserve">հատուկ աղբատար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-431(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lastRenderedPageBreak/>
                    <w:t>635LL70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5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3600019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-554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894LL43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3800014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 xml:space="preserve"> 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615LO43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785CN61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3300010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աղբատար հատուկ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 xml:space="preserve"> 449-10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-4333-62)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272LL70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4100097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բեռնատար- ինքնաթափ ZIL MMZ-4502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275LL70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784CN61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3400019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E36C0A" w:themeColor="accent6" w:themeShade="BF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աղբատար հատուկ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GAZ 33098-1837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801LL70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765CN61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3600020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E36C0A" w:themeColor="accent6" w:themeShade="BF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աղբատար-մասնագիտացված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C</w:t>
                  </w:r>
                  <w:r w:rsidRPr="00F41AD5">
                    <w:rPr>
                      <w:rFonts w:ascii="GHEA Grapalat" w:hAnsi="GHEA Grapalat"/>
                    </w:rPr>
                    <w:t>41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R</w:t>
                  </w:r>
                  <w:r w:rsidRPr="00F41AD5">
                    <w:rPr>
                      <w:rFonts w:ascii="GHEA Grapalat" w:hAnsi="GHEA Grapalat"/>
                    </w:rPr>
                    <w:t xml:space="preserve">13-1060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562CC61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766CN61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4100915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Բազմաֆունկցիոնալ էքսկավատոր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4931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 xml:space="preserve"> LL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4100916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Բազմաֆունկցիոնալ էքսկավատոր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4932 LL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000000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color w:val="000000"/>
                    </w:rPr>
                    <w:t>4</w:t>
                  </w:r>
                  <w:r w:rsidR="00F07CC7">
                    <w:rPr>
                      <w:rFonts w:ascii="GHEA Grapalat" w:hAnsi="GHEA Grapalat"/>
                      <w:color w:val="000000"/>
                    </w:rPr>
                    <w:t>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3300011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67282B" w:rsidRPr="00F41AD5">
                    <w:rPr>
                      <w:rFonts w:ascii="GHEA Grapalat" w:hAnsi="GHEA Grapalat"/>
                      <w:lang w:val="hy-AM"/>
                    </w:rPr>
                    <w:t>ա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h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ատուկ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ZIL KO-431 (ZIL-130)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531LL70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:rsidTr="00434D77">
              <w:trPr>
                <w:trHeight w:val="34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</w:rPr>
                    <w:t>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0100112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67282B" w:rsidRPr="00F41AD5">
                    <w:rPr>
                      <w:rFonts w:ascii="GHEA Grapalat" w:hAnsi="GHEA Grapalat"/>
                      <w:lang w:val="hy-AM"/>
                    </w:rPr>
                    <w:t>բ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ԳԱԶ-53-12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172SL43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512LL70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</w:tbl>
          <w:p w:rsidR="00C73219" w:rsidRPr="00F41AD5" w:rsidRDefault="00C73219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  <w:tr w:rsidR="009A6468" w:rsidRPr="00F41AD5" w:rsidTr="00CE385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468" w:rsidRPr="00F41AD5" w:rsidRDefault="009A6468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468" w:rsidRPr="00F41AD5" w:rsidRDefault="009A6468" w:rsidP="009A6468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468" w:rsidRPr="00F41AD5" w:rsidRDefault="009A6468" w:rsidP="009A6468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</w:tbl>
    <w:p w:rsidR="003A0A6D" w:rsidRDefault="003A0A6D" w:rsidP="00A8380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9E63AE" w:rsidRDefault="009E63AE" w:rsidP="00A8380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AB6722" w:rsidRPr="00F41AD5" w:rsidRDefault="006D5B60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/>
          <w:b/>
          <w:bCs/>
          <w:color w:val="000000"/>
          <w:lang w:val="hy-AM"/>
        </w:rPr>
        <w:t>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Աբովյանի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քաղաքային տնտեսություն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tbl>
      <w:tblPr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1731"/>
        <w:gridCol w:w="6207"/>
      </w:tblGrid>
      <w:tr w:rsidR="00F378F6" w:rsidRPr="00F41AD5" w:rsidTr="00A83806">
        <w:trPr>
          <w:trHeight w:val="10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8F6" w:rsidRPr="00F41AD5" w:rsidRDefault="00F378F6" w:rsidP="00A8380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378F6" w:rsidRPr="00F41AD5" w:rsidTr="00A83806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F378F6" w:rsidRPr="000D41E4" w:rsidTr="00A838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4100514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թեթև մարդատար Լադա Նիվա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LEGEND 979CP61</w:t>
            </w:r>
          </w:p>
        </w:tc>
      </w:tr>
      <w:tr w:rsidR="00F378F6" w:rsidRPr="000D41E4" w:rsidTr="00A838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0100075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թեթև մարդատար Սեդան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VAZ21074 591LL70</w:t>
            </w:r>
          </w:p>
        </w:tc>
      </w:tr>
      <w:tr w:rsidR="00F378F6" w:rsidRPr="000D41E4" w:rsidTr="00A838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010083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բեռնատար ֆուրգոն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ZAZ1105-58-45</w:t>
            </w:r>
            <w:r w:rsidRPr="00F41AD5">
              <w:rPr>
                <w:rFonts w:cs="Calibri"/>
                <w:color w:val="000000"/>
                <w:lang w:val="en-US"/>
              </w:rPr>
              <w:t> 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451LL70</w:t>
            </w:r>
          </w:p>
        </w:tc>
      </w:tr>
    </w:tbl>
    <w:p w:rsidR="006D5B60" w:rsidRDefault="006D5B60" w:rsidP="00923E29">
      <w:pPr>
        <w:tabs>
          <w:tab w:val="left" w:pos="3900"/>
        </w:tabs>
        <w:rPr>
          <w:rFonts w:ascii="GHEA Grapalat" w:hAnsi="GHEA Grapalat"/>
          <w:b/>
          <w:color w:val="000000" w:themeColor="text1"/>
          <w:lang w:val="en-US"/>
        </w:rPr>
      </w:pPr>
    </w:p>
    <w:p w:rsidR="009E63AE" w:rsidRPr="00F41AD5" w:rsidRDefault="009E63AE" w:rsidP="00923E29">
      <w:pPr>
        <w:tabs>
          <w:tab w:val="left" w:pos="3900"/>
        </w:tabs>
        <w:rPr>
          <w:rFonts w:ascii="GHEA Grapalat" w:hAnsi="GHEA Grapalat"/>
          <w:b/>
          <w:color w:val="000000" w:themeColor="text1"/>
          <w:lang w:val="en-US"/>
        </w:rPr>
      </w:pPr>
    </w:p>
    <w:p w:rsidR="006D5B60" w:rsidRPr="00F41AD5" w:rsidRDefault="006D5B60" w:rsidP="00110235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/>
          <w:b/>
          <w:bCs/>
          <w:color w:val="000000"/>
          <w:lang w:val="hy-AM"/>
        </w:rPr>
        <w:t>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Առինջ համայնքային տնտեսություն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833"/>
        <w:gridCol w:w="1726"/>
        <w:gridCol w:w="6341"/>
      </w:tblGrid>
      <w:tr w:rsidR="00F378F6" w:rsidRPr="00F41AD5" w:rsidTr="00F378F6">
        <w:trPr>
          <w:trHeight w:val="105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378F6" w:rsidRPr="00F41AD5" w:rsidTr="00F378F6">
        <w:trPr>
          <w:trHeight w:val="69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0100073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թ</w:t>
            </w:r>
            <w:proofErr w:type="spellStart"/>
            <w:r w:rsidRPr="00F41AD5">
              <w:rPr>
                <w:rFonts w:ascii="GHEA Grapalat" w:hAnsi="GHEA Grapalat"/>
              </w:rPr>
              <w:t>եթև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F41AD5">
              <w:rPr>
                <w:rFonts w:ascii="GHEA Grapalat" w:hAnsi="GHEA Grapalat"/>
              </w:rPr>
              <w:t>արդատար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proofErr w:type="spellStart"/>
            <w:r w:rsidRPr="00F41AD5">
              <w:rPr>
                <w:rFonts w:ascii="GHEA Grapalat" w:hAnsi="GHEA Grapalat"/>
              </w:rPr>
              <w:t>ունիվերսալ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proofErr w:type="spellStart"/>
            <w:r w:rsidRPr="00F41AD5">
              <w:rPr>
                <w:rFonts w:ascii="GHEA Grapalat" w:hAnsi="GHEA Grapalat"/>
              </w:rPr>
              <w:t>Toyota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proofErr w:type="spellStart"/>
            <w:r w:rsidRPr="00F41AD5">
              <w:rPr>
                <w:rFonts w:ascii="GHEA Grapalat" w:hAnsi="GHEA Grapalat"/>
              </w:rPr>
              <w:t>Land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proofErr w:type="spellStart"/>
            <w:r w:rsidRPr="00F41AD5">
              <w:rPr>
                <w:rFonts w:ascii="GHEA Grapalat" w:hAnsi="GHEA Grapalat"/>
              </w:rPr>
              <w:t>Cruiser</w:t>
            </w:r>
            <w:proofErr w:type="spellEnd"/>
            <w:r w:rsidRPr="00F41AD5">
              <w:rPr>
                <w:rFonts w:ascii="GHEA Grapalat" w:hAnsi="GHEA Grapalat"/>
              </w:rPr>
              <w:t xml:space="preserve"> 150 2.7GAS</w:t>
            </w: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3200019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թ</w:t>
            </w:r>
            <w:proofErr w:type="spellStart"/>
            <w:r w:rsidRPr="00F41AD5">
              <w:rPr>
                <w:rFonts w:ascii="GHEA Grapalat" w:hAnsi="GHEA Grapalat"/>
              </w:rPr>
              <w:t>եթև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F41AD5">
              <w:rPr>
                <w:rFonts w:ascii="GHEA Grapalat" w:hAnsi="GHEA Grapalat"/>
              </w:rPr>
              <w:t>արդատար</w:t>
            </w:r>
            <w:proofErr w:type="spellEnd"/>
            <w:r w:rsidRPr="00F41AD5">
              <w:rPr>
                <w:rFonts w:ascii="GHEA Grapalat" w:hAnsi="GHEA Grapalat"/>
              </w:rPr>
              <w:t xml:space="preserve"> GAZ 31105-120</w:t>
            </w: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F41AD5">
              <w:rPr>
                <w:rFonts w:ascii="GHEA Grapalat" w:hAnsi="GHEA Grapalat"/>
              </w:rPr>
              <w:t>ղբատար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</w:rPr>
              <w:t>ատուկ</w:t>
            </w:r>
            <w:proofErr w:type="spellEnd"/>
            <w:r w:rsidRPr="00F41AD5">
              <w:rPr>
                <w:rFonts w:ascii="GHEA Grapalat" w:hAnsi="GHEA Grapalat"/>
              </w:rPr>
              <w:t xml:space="preserve"> ZIL 433362</w:t>
            </w: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F41AD5">
              <w:rPr>
                <w:rFonts w:ascii="GHEA Grapalat" w:hAnsi="GHEA Grapalat"/>
              </w:rPr>
              <w:t>ղբատար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</w:rPr>
              <w:t>ատուկ</w:t>
            </w:r>
            <w:proofErr w:type="spellEnd"/>
            <w:r w:rsidRPr="00F41AD5">
              <w:rPr>
                <w:rFonts w:ascii="GHEA Grapalat" w:hAnsi="GHEA Grapalat"/>
              </w:rPr>
              <w:t xml:space="preserve"> GAZ 330900-1357-02</w:t>
            </w: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ի</w:t>
            </w:r>
            <w:proofErr w:type="spellStart"/>
            <w:r w:rsidRPr="00F41AD5">
              <w:rPr>
                <w:rFonts w:ascii="GHEA Grapalat" w:hAnsi="GHEA Grapalat"/>
              </w:rPr>
              <w:t>նքնաթափ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F41AD5">
              <w:rPr>
                <w:rFonts w:ascii="GHEA Grapalat" w:hAnsi="GHEA Grapalat"/>
              </w:rPr>
              <w:t>եռնատար</w:t>
            </w:r>
            <w:proofErr w:type="spellEnd"/>
            <w:r w:rsidRPr="00F41AD5">
              <w:rPr>
                <w:rFonts w:ascii="GHEA Grapalat" w:hAnsi="GHEA Grapalat"/>
              </w:rPr>
              <w:t xml:space="preserve"> ZIL MMZ-4502</w:t>
            </w:r>
          </w:p>
        </w:tc>
      </w:tr>
      <w:tr w:rsidR="003151E2" w:rsidRPr="00F41AD5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ի</w:t>
            </w:r>
            <w:proofErr w:type="spellStart"/>
            <w:r w:rsidRPr="00F41AD5">
              <w:rPr>
                <w:rFonts w:ascii="GHEA Grapalat" w:hAnsi="GHEA Grapalat"/>
              </w:rPr>
              <w:t>նքնաթափ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E94185" w:rsidRPr="00F41AD5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F41AD5">
              <w:rPr>
                <w:rFonts w:ascii="GHEA Grapalat" w:hAnsi="GHEA Grapalat"/>
              </w:rPr>
              <w:t>եռնատար</w:t>
            </w:r>
            <w:proofErr w:type="spellEnd"/>
            <w:r w:rsidRPr="00F41AD5">
              <w:rPr>
                <w:rFonts w:ascii="GHEA Grapalat" w:hAnsi="GHEA Grapalat"/>
              </w:rPr>
              <w:t xml:space="preserve"> ZIL MMZ-45021</w:t>
            </w:r>
          </w:p>
        </w:tc>
      </w:tr>
    </w:tbl>
    <w:p w:rsidR="00110235" w:rsidRPr="00F41AD5" w:rsidRDefault="00110235" w:rsidP="00923E29">
      <w:pPr>
        <w:spacing w:after="0" w:line="240" w:lineRule="auto"/>
        <w:rPr>
          <w:rFonts w:ascii="GHEA Grapalat" w:hAnsi="GHEA Grapalat" w:cs="Arial"/>
          <w:b/>
          <w:bCs/>
          <w:color w:val="000000"/>
          <w:lang w:val="hy-AM"/>
        </w:rPr>
      </w:pPr>
    </w:p>
    <w:p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F6169B" w:rsidRDefault="00F6169B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 w:cs="Arial"/>
          <w:b/>
          <w:bCs/>
          <w:color w:val="000000"/>
          <w:lang w:val="hy-AM"/>
        </w:rPr>
        <w:t>Առինջի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Անահիտ Ծառուկյանի անվան բժշկական ամբուլատորիա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p w:rsidR="003A0A6D" w:rsidRPr="00F41AD5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tbl>
      <w:tblPr>
        <w:tblW w:w="88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266"/>
      </w:tblGrid>
      <w:tr w:rsidR="00F6169B" w:rsidRPr="00F41AD5" w:rsidTr="00A83806">
        <w:trPr>
          <w:trHeight w:val="10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6169B" w:rsidRPr="00F41AD5" w:rsidTr="00A83806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F6169B" w:rsidRPr="00F41AD5" w:rsidTr="00A8380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3200021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color w:val="000000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ատուկ</w:t>
            </w:r>
            <w:proofErr w:type="spellEnd"/>
            <w:r w:rsidR="003A0A6D" w:rsidRPr="003A0A6D">
              <w:rPr>
                <w:rFonts w:ascii="GHEA Grapalat" w:hAnsi="GHEA Grapalat"/>
                <w:color w:val="000000"/>
              </w:rPr>
              <w:t>-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շ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տապ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օ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գնության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ԳԱԶ-32214-42</w:t>
            </w:r>
          </w:p>
        </w:tc>
      </w:tr>
    </w:tbl>
    <w:p w:rsidR="00A83806" w:rsidRPr="00F41AD5" w:rsidRDefault="00A83806" w:rsidP="00B8421A">
      <w:pPr>
        <w:tabs>
          <w:tab w:val="left" w:pos="3900"/>
        </w:tabs>
        <w:spacing w:after="0"/>
        <w:rPr>
          <w:rFonts w:ascii="GHEA Grapalat" w:hAnsi="GHEA Grapalat"/>
          <w:b/>
          <w:color w:val="000000" w:themeColor="text1"/>
          <w:lang w:val="hy-AM"/>
        </w:rPr>
      </w:pPr>
    </w:p>
    <w:p w:rsidR="00B8421A" w:rsidRPr="00F41AD5" w:rsidRDefault="00B8421A" w:rsidP="00B8421A">
      <w:pPr>
        <w:tabs>
          <w:tab w:val="left" w:pos="3900"/>
        </w:tabs>
        <w:spacing w:after="0"/>
        <w:rPr>
          <w:rFonts w:ascii="GHEA Grapalat" w:hAnsi="GHEA Grapalat" w:cs="Arial"/>
          <w:b/>
          <w:bCs/>
          <w:color w:val="000000"/>
          <w:lang w:val="hy-AM"/>
        </w:rPr>
      </w:pPr>
    </w:p>
    <w:p w:rsidR="00551431" w:rsidRPr="00F41AD5" w:rsidRDefault="00551431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8939C0" w:rsidRPr="00F41AD5" w:rsidRDefault="008939C0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8939C0" w:rsidRPr="00F41AD5" w:rsidRDefault="008939C0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:rsidR="006274E0" w:rsidRPr="00F41AD5" w:rsidRDefault="00AB6722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 w:cs="Arial"/>
          <w:b/>
          <w:bCs/>
          <w:color w:val="000000"/>
          <w:lang w:val="hy-AM"/>
        </w:rPr>
        <w:t>Ցանկ N2</w:t>
      </w:r>
    </w:p>
    <w:p w:rsidR="00F6169B" w:rsidRPr="00BA2C50" w:rsidRDefault="004764D9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>24</w:t>
      </w:r>
      <w:r w:rsidR="00BA2C50" w:rsidRPr="00BA2C50">
        <w:rPr>
          <w:rFonts w:ascii="GHEA Grapalat" w:hAnsi="GHEA Grapalat" w:cs="Arial"/>
          <w:b/>
          <w:bCs/>
          <w:lang w:val="hy-AM"/>
        </w:rPr>
        <w:t xml:space="preserve">.12.2024թ.-ի դրությամբ </w:t>
      </w:r>
      <w:r w:rsidR="00923E29" w:rsidRPr="00BA2C50">
        <w:rPr>
          <w:rFonts w:ascii="GHEA Grapalat" w:hAnsi="GHEA Grapalat" w:cs="Arial"/>
          <w:b/>
          <w:bCs/>
          <w:lang w:val="hy-AM"/>
        </w:rPr>
        <w:t>202</w:t>
      </w:r>
      <w:r w:rsidR="00B435BC" w:rsidRPr="00BA2C50">
        <w:rPr>
          <w:rFonts w:ascii="GHEA Grapalat" w:hAnsi="GHEA Grapalat" w:cs="Arial"/>
          <w:b/>
          <w:bCs/>
          <w:lang w:val="hy-AM"/>
        </w:rPr>
        <w:t>5</w:t>
      </w:r>
      <w:r w:rsidR="00AB6722" w:rsidRPr="00BA2C50">
        <w:rPr>
          <w:rFonts w:ascii="GHEA Grapalat" w:hAnsi="GHEA Grapalat" w:cs="Arial"/>
          <w:b/>
          <w:bCs/>
          <w:lang w:val="hy-AM"/>
        </w:rPr>
        <w:t xml:space="preserve"> թվականի ընթացքում  օտարման ենթակա տրանսպորտայ</w:t>
      </w:r>
      <w:r w:rsidR="006C17B3" w:rsidRPr="00BA2C50">
        <w:rPr>
          <w:rFonts w:ascii="GHEA Grapalat" w:hAnsi="GHEA Grapalat" w:cs="Arial"/>
          <w:b/>
          <w:bCs/>
          <w:lang w:val="hy-AM"/>
        </w:rPr>
        <w:t>ի</w:t>
      </w:r>
      <w:r w:rsidR="00AB6722" w:rsidRPr="00BA2C50">
        <w:rPr>
          <w:rFonts w:ascii="GHEA Grapalat" w:hAnsi="GHEA Grapalat" w:cs="Arial"/>
          <w:b/>
          <w:bCs/>
          <w:lang w:val="hy-AM"/>
        </w:rPr>
        <w:t xml:space="preserve">ն </w:t>
      </w:r>
    </w:p>
    <w:p w:rsidR="009A6468" w:rsidRPr="00BA2C50" w:rsidRDefault="00AB6722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BA2C50">
        <w:rPr>
          <w:rFonts w:ascii="GHEA Grapalat" w:hAnsi="GHEA Grapalat" w:cs="Arial"/>
          <w:b/>
          <w:bCs/>
          <w:lang w:val="hy-AM"/>
        </w:rPr>
        <w:t>միջոցները</w:t>
      </w:r>
    </w:p>
    <w:tbl>
      <w:tblPr>
        <w:tblW w:w="96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"/>
        <w:gridCol w:w="1559"/>
        <w:gridCol w:w="1560"/>
        <w:gridCol w:w="2112"/>
        <w:gridCol w:w="1418"/>
        <w:gridCol w:w="2423"/>
      </w:tblGrid>
      <w:tr w:rsidR="00BA2C50" w:rsidRPr="00555281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A2C50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համարանիշը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վկայագիր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Նույնացման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Թողարկման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Oտարման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մեկնարկային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գինը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                             </w:t>
            </w:r>
            <w:proofErr w:type="gramStart"/>
            <w:r w:rsidRPr="00BA2C50">
              <w:rPr>
                <w:rFonts w:ascii="GHEA Grapalat" w:hAnsi="GHEA Grapalat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BA2C50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BA2C50" w:rsidRPr="00555281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142CN61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XJ879408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KMHDG41CADU785326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3 170.0</w:t>
            </w:r>
          </w:p>
        </w:tc>
      </w:tr>
      <w:tr w:rsidR="00BA2C50" w:rsidRPr="00555281" w:rsidTr="00BA2C50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957AV61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XJ940630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281">
              <w:rPr>
                <w:rFonts w:ascii="GHEA Grapalat" w:hAnsi="GHEA Grapalat"/>
                <w:sz w:val="20"/>
                <w:szCs w:val="20"/>
                <w:lang w:val="hy-AM"/>
              </w:rPr>
              <w:t>...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1999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970.0</w:t>
            </w:r>
          </w:p>
        </w:tc>
      </w:tr>
      <w:tr w:rsidR="00BA2C50" w:rsidRPr="00555281" w:rsidTr="00BA2C50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CB6AF8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t>510LL70</w:t>
            </w:r>
          </w:p>
          <w:p w:rsidR="00BA2C50" w:rsidRPr="00CB6AF8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t>KJ554913 (ժամանակավոր)</w:t>
            </w: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br/>
              <w:t>/N 09BB554905/</w:t>
            </w:r>
          </w:p>
          <w:p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CB6AF8" w:rsidRDefault="00BA2C50" w:rsidP="00CB6AF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</w:rPr>
              <w:t>XTA210130F4682084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XTA21214081891503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/>
                <w:sz w:val="20"/>
                <w:szCs w:val="20"/>
                <w:lang w:val="hy-AM"/>
              </w:rPr>
              <w:t>1985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80.0</w:t>
            </w:r>
          </w:p>
        </w:tc>
      </w:tr>
      <w:tr w:rsidR="00BA2C50" w:rsidRPr="00555281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145CN61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XJ879683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XTA21214031696660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2002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930.0</w:t>
            </w:r>
          </w:p>
        </w:tc>
      </w:tr>
      <w:tr w:rsidR="00BA2C50" w:rsidRPr="00555281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731CN61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XJ901094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WAUZZZ4BZWN031252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1997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1 350.0</w:t>
            </w:r>
          </w:p>
        </w:tc>
      </w:tr>
      <w:tr w:rsidR="00BA2C50" w:rsidRPr="00555281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5528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222CQ61</w:t>
            </w:r>
          </w:p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YB077783</w:t>
            </w:r>
          </w:p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KMHDU41DBBU159179</w:t>
            </w:r>
          </w:p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2010</w:t>
            </w:r>
          </w:p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2 000.0</w:t>
            </w:r>
          </w:p>
          <w:p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BA2C50" w:rsidRPr="00555281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358LO43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555281">
              <w:rPr>
                <w:rFonts w:ascii="GHEA Grapalat" w:hAnsi="GHEA Grapalat"/>
                <w:sz w:val="20"/>
                <w:szCs w:val="20"/>
              </w:rPr>
              <w:t>вщ</w:t>
            </w:r>
            <w:proofErr w:type="spellEnd"/>
            <w:r w:rsidRPr="00555281">
              <w:rPr>
                <w:rFonts w:ascii="GHEA Grapalat" w:hAnsi="GHEA Grapalat"/>
                <w:sz w:val="20"/>
                <w:szCs w:val="20"/>
              </w:rPr>
              <w:t xml:space="preserve">  N</w:t>
            </w:r>
            <w:proofErr w:type="gramEnd"/>
            <w:r w:rsidRPr="00555281">
              <w:rPr>
                <w:rFonts w:ascii="GHEA Grapalat" w:hAnsi="GHEA Grapalat"/>
                <w:sz w:val="20"/>
                <w:szCs w:val="20"/>
              </w:rPr>
              <w:t xml:space="preserve"> 697730 (</w:t>
            </w:r>
            <w:proofErr w:type="spellStart"/>
            <w:r w:rsidRPr="00555281">
              <w:rPr>
                <w:rFonts w:ascii="GHEA Grapalat" w:hAnsi="GHEA Grapalat"/>
                <w:sz w:val="20"/>
                <w:szCs w:val="20"/>
              </w:rPr>
              <w:t>ժամանակավոր</w:t>
            </w:r>
            <w:proofErr w:type="spellEnd"/>
            <w:r w:rsidRPr="0055528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XTU31100031185388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2003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400.0</w:t>
            </w:r>
          </w:p>
        </w:tc>
      </w:tr>
    </w:tbl>
    <w:p w:rsidR="001C2FAE" w:rsidRPr="00555281" w:rsidRDefault="001C2FAE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:rsidR="00B8421A" w:rsidRPr="000C007F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p w:rsidR="00761C7F" w:rsidRPr="000C007F" w:rsidRDefault="006C610A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0C007F">
        <w:rPr>
          <w:rFonts w:ascii="GHEA Grapalat" w:hAnsi="GHEA Grapalat" w:cs="Arial"/>
          <w:b/>
          <w:bCs/>
          <w:lang w:val="hy-AM"/>
        </w:rPr>
        <w:t>Ցանկ</w:t>
      </w:r>
      <w:r w:rsidR="00761C7F" w:rsidRPr="000C007F">
        <w:rPr>
          <w:rFonts w:ascii="GHEA Grapalat" w:hAnsi="GHEA Grapalat" w:cs="Arial"/>
          <w:b/>
          <w:bCs/>
          <w:lang w:val="hy-AM"/>
        </w:rPr>
        <w:t xml:space="preserve"> N 3</w:t>
      </w:r>
    </w:p>
    <w:p w:rsidR="00761C7F" w:rsidRPr="000C007F" w:rsidRDefault="006C610A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0C007F">
        <w:rPr>
          <w:rFonts w:ascii="GHEA Grapalat" w:hAnsi="GHEA Grapalat" w:cs="Arial"/>
          <w:b/>
          <w:bCs/>
          <w:lang w:val="hy-AM"/>
        </w:rPr>
        <w:t>Ծրագրի իրականացման կանխատեսվող ծախսերը և սպասվելիք մուտքերը</w:t>
      </w:r>
    </w:p>
    <w:p w:rsidR="00761C7F" w:rsidRPr="000C007F" w:rsidRDefault="00761C7F" w:rsidP="00761C7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W w:w="102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7349"/>
        <w:gridCol w:w="1851"/>
      </w:tblGrid>
      <w:tr w:rsidR="00761C7F" w:rsidRPr="000C007F" w:rsidTr="00E3497D">
        <w:trPr>
          <w:trHeight w:val="748"/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NN</w:t>
            </w:r>
          </w:p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ը/կ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Ծրագրի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իրականացման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ծախսի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0C007F">
              <w:rPr>
                <w:rFonts w:ascii="GHEA Grapalat" w:hAnsi="GHEA Grapalat"/>
                <w:b/>
              </w:rPr>
              <w:t>(</w:t>
            </w:r>
            <w:proofErr w:type="spellStart"/>
            <w:r w:rsidRPr="000C007F">
              <w:rPr>
                <w:rFonts w:ascii="GHEA Grapalat" w:hAnsi="GHEA Grapalat"/>
                <w:b/>
              </w:rPr>
              <w:t>հազ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. ՀՀ </w:t>
            </w:r>
            <w:proofErr w:type="spellStart"/>
            <w:r w:rsidRPr="000C007F">
              <w:rPr>
                <w:rFonts w:ascii="GHEA Grapalat" w:hAnsi="GHEA Grapalat"/>
                <w:b/>
              </w:rPr>
              <w:t>դրամ</w:t>
            </w:r>
            <w:proofErr w:type="spellEnd"/>
            <w:r w:rsidRPr="000C007F">
              <w:rPr>
                <w:rFonts w:ascii="GHEA Grapalat" w:hAnsi="GHEA Grapalat"/>
                <w:b/>
              </w:rPr>
              <w:t>)</w:t>
            </w: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1.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Ապահովագրական ծախսեր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AD50ED" w:rsidP="000846A4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C007F">
              <w:rPr>
                <w:rFonts w:ascii="GHEA Grapalat" w:hAnsi="GHEA Grapalat"/>
                <w:lang w:val="en-US"/>
              </w:rPr>
              <w:t>800.0</w:t>
            </w:r>
          </w:p>
        </w:tc>
      </w:tr>
      <w:tr w:rsidR="000C007F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Տրանսպորտային նյութեր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C007F">
              <w:rPr>
                <w:rFonts w:ascii="GHEA Grapalat" w:hAnsi="GHEA Grapalat"/>
                <w:lang w:val="en-US"/>
              </w:rPr>
              <w:t>300.0</w:t>
            </w: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8D0133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Վ</w:t>
            </w:r>
            <w:r w:rsidR="00761C7F" w:rsidRPr="000C007F">
              <w:rPr>
                <w:rFonts w:ascii="GHEA Grapalat" w:hAnsi="GHEA Grapalat"/>
                <w:lang w:val="hy-AM"/>
              </w:rPr>
              <w:t>առելիք</w:t>
            </w:r>
            <w:r w:rsidRPr="000C007F">
              <w:rPr>
                <w:rFonts w:ascii="GHEA Grapalat" w:hAnsi="GHEA Grapalat"/>
                <w:lang w:val="en-US"/>
              </w:rPr>
              <w:t xml:space="preserve"> </w:t>
            </w:r>
            <w:r w:rsidRPr="000C007F">
              <w:rPr>
                <w:rFonts w:ascii="GHEA Grapalat" w:hAnsi="GHEA Grapalat"/>
                <w:lang w:val="hy-AM"/>
              </w:rPr>
              <w:t>բենզին</w:t>
            </w:r>
            <w:r w:rsidRPr="000C007F">
              <w:rPr>
                <w:rFonts w:ascii="GHEA Grapalat" w:hAnsi="GHEA Grapalat"/>
                <w:lang w:val="en-US"/>
              </w:rPr>
              <w:t xml:space="preserve"> 11200.0, </w:t>
            </w:r>
            <w:r w:rsidRPr="000C007F">
              <w:rPr>
                <w:rFonts w:ascii="GHEA Grapalat" w:hAnsi="GHEA Grapalat"/>
                <w:lang w:val="hy-AM"/>
              </w:rPr>
              <w:t>գազ</w:t>
            </w:r>
            <w:r w:rsidRPr="000C007F">
              <w:rPr>
                <w:rFonts w:ascii="GHEA Grapalat" w:hAnsi="GHEA Grapalat"/>
                <w:lang w:val="en-US"/>
              </w:rPr>
              <w:t>-1400.0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C13C4E" w:rsidP="00E3497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12600.0</w:t>
            </w:r>
          </w:p>
        </w:tc>
      </w:tr>
      <w:tr w:rsidR="00E3497D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7D" w:rsidRPr="000C007F" w:rsidRDefault="008D0133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7D" w:rsidRPr="000C007F" w:rsidRDefault="00E3497D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Տրանսպորտային սարքավորումներ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7D" w:rsidRPr="000C007F" w:rsidRDefault="008D0133" w:rsidP="00E3497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500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ծախսերը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C13C4E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14200.0</w:t>
            </w: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Ծրագրից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սպասվելիք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մուտքի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1.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F239BE" w:rsidP="000846A4">
            <w:pPr>
              <w:spacing w:after="0" w:line="240" w:lineRule="auto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  <w:lang w:val="hy-AM"/>
              </w:rPr>
              <w:t>Հիմնական միջոցների իրացումից մուտքեր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104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500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761C7F" w:rsidRPr="000C007F" w:rsidTr="00E3497D">
        <w:trPr>
          <w:tblCellSpacing w:w="0" w:type="dxa"/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մուտքերը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C7F" w:rsidRPr="000C007F" w:rsidRDefault="00E3497D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28</w:t>
            </w:r>
            <w:r w:rsidR="00C13C4E" w:rsidRPr="000C007F">
              <w:rPr>
                <w:rFonts w:cs="Calibri"/>
                <w:lang w:val="hy-AM"/>
              </w:rPr>
              <w:t> </w:t>
            </w:r>
            <w:r w:rsidRPr="000C007F">
              <w:rPr>
                <w:rFonts w:ascii="GHEA Grapalat" w:hAnsi="GHEA Grapalat"/>
                <w:lang w:val="hy-AM"/>
              </w:rPr>
              <w:t>220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="00F239BE" w:rsidRPr="000C007F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761C7F" w:rsidRPr="000C007F" w:rsidRDefault="00761C7F" w:rsidP="00B00D50">
      <w:pPr>
        <w:tabs>
          <w:tab w:val="left" w:pos="3900"/>
        </w:tabs>
        <w:rPr>
          <w:rFonts w:ascii="GHEA Grapalat" w:hAnsi="GHEA Grapalat"/>
          <w:lang w:val="hy-AM"/>
        </w:rPr>
      </w:pPr>
    </w:p>
    <w:p w:rsidR="00C365A5" w:rsidRPr="00F41AD5" w:rsidRDefault="00C365A5" w:rsidP="00B00D50">
      <w:pPr>
        <w:tabs>
          <w:tab w:val="left" w:pos="3900"/>
        </w:tabs>
        <w:rPr>
          <w:rFonts w:ascii="GHEA Grapalat" w:hAnsi="GHEA Grapalat"/>
          <w:color w:val="FF0000"/>
          <w:lang w:val="hy-AM"/>
        </w:rPr>
      </w:pPr>
    </w:p>
    <w:sectPr w:rsidR="00C365A5" w:rsidRPr="00F41AD5" w:rsidSect="00001282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A1" w:rsidRDefault="00103AA1" w:rsidP="00836243">
      <w:pPr>
        <w:spacing w:after="0" w:line="240" w:lineRule="auto"/>
      </w:pPr>
      <w:r>
        <w:separator/>
      </w:r>
    </w:p>
  </w:endnote>
  <w:endnote w:type="continuationSeparator" w:id="0">
    <w:p w:rsidR="00103AA1" w:rsidRDefault="00103AA1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A1" w:rsidRDefault="00103AA1" w:rsidP="00836243">
      <w:pPr>
        <w:spacing w:after="0" w:line="240" w:lineRule="auto"/>
      </w:pPr>
      <w:r>
        <w:separator/>
      </w:r>
    </w:p>
  </w:footnote>
  <w:footnote w:type="continuationSeparator" w:id="0">
    <w:p w:rsidR="00103AA1" w:rsidRDefault="00103AA1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A7350"/>
    <w:multiLevelType w:val="hybridMultilevel"/>
    <w:tmpl w:val="3270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4"/>
  </w:num>
  <w:num w:numId="5">
    <w:abstractNumId w:val="18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01282"/>
    <w:rsid w:val="00003185"/>
    <w:rsid w:val="00004EDC"/>
    <w:rsid w:val="000176CC"/>
    <w:rsid w:val="000337DF"/>
    <w:rsid w:val="000356E3"/>
    <w:rsid w:val="00036993"/>
    <w:rsid w:val="0004167F"/>
    <w:rsid w:val="00073338"/>
    <w:rsid w:val="00083FA3"/>
    <w:rsid w:val="000846A4"/>
    <w:rsid w:val="0009080F"/>
    <w:rsid w:val="00091DF5"/>
    <w:rsid w:val="00097110"/>
    <w:rsid w:val="00097A60"/>
    <w:rsid w:val="000B38A3"/>
    <w:rsid w:val="000B718D"/>
    <w:rsid w:val="000C007F"/>
    <w:rsid w:val="000C2F0B"/>
    <w:rsid w:val="000D28F3"/>
    <w:rsid w:val="000D41E4"/>
    <w:rsid w:val="000F0C48"/>
    <w:rsid w:val="000F19FD"/>
    <w:rsid w:val="00103AA1"/>
    <w:rsid w:val="00110235"/>
    <w:rsid w:val="00136D01"/>
    <w:rsid w:val="00142CD6"/>
    <w:rsid w:val="00160400"/>
    <w:rsid w:val="001624C5"/>
    <w:rsid w:val="0017445C"/>
    <w:rsid w:val="00177F30"/>
    <w:rsid w:val="00181B7A"/>
    <w:rsid w:val="00186240"/>
    <w:rsid w:val="001B3FDD"/>
    <w:rsid w:val="001C20E1"/>
    <w:rsid w:val="001C2FAE"/>
    <w:rsid w:val="001C60DD"/>
    <w:rsid w:val="001D2EBA"/>
    <w:rsid w:val="001E1377"/>
    <w:rsid w:val="00200D1A"/>
    <w:rsid w:val="002010E8"/>
    <w:rsid w:val="00206F4E"/>
    <w:rsid w:val="00217521"/>
    <w:rsid w:val="002264EB"/>
    <w:rsid w:val="00227DDD"/>
    <w:rsid w:val="0023174B"/>
    <w:rsid w:val="00235893"/>
    <w:rsid w:val="0023637B"/>
    <w:rsid w:val="00245F40"/>
    <w:rsid w:val="002607D5"/>
    <w:rsid w:val="00261999"/>
    <w:rsid w:val="00272EA7"/>
    <w:rsid w:val="002802F0"/>
    <w:rsid w:val="00292DA7"/>
    <w:rsid w:val="002A4083"/>
    <w:rsid w:val="002B0A59"/>
    <w:rsid w:val="002B6FE0"/>
    <w:rsid w:val="002C3C1F"/>
    <w:rsid w:val="002C62DC"/>
    <w:rsid w:val="002D637F"/>
    <w:rsid w:val="002D6A97"/>
    <w:rsid w:val="003043D0"/>
    <w:rsid w:val="00310273"/>
    <w:rsid w:val="003151E2"/>
    <w:rsid w:val="0031722F"/>
    <w:rsid w:val="00340361"/>
    <w:rsid w:val="00341BFA"/>
    <w:rsid w:val="00347041"/>
    <w:rsid w:val="003518AF"/>
    <w:rsid w:val="00353249"/>
    <w:rsid w:val="00353FF8"/>
    <w:rsid w:val="00371EDA"/>
    <w:rsid w:val="00381265"/>
    <w:rsid w:val="003834AB"/>
    <w:rsid w:val="00392537"/>
    <w:rsid w:val="00394F61"/>
    <w:rsid w:val="003A0A6D"/>
    <w:rsid w:val="003A1AE1"/>
    <w:rsid w:val="003A4B25"/>
    <w:rsid w:val="003A6AAB"/>
    <w:rsid w:val="003B35B2"/>
    <w:rsid w:val="003B3D4F"/>
    <w:rsid w:val="003C190D"/>
    <w:rsid w:val="003C7B3E"/>
    <w:rsid w:val="003E544B"/>
    <w:rsid w:val="003F7FAA"/>
    <w:rsid w:val="00407BF6"/>
    <w:rsid w:val="00414234"/>
    <w:rsid w:val="00423327"/>
    <w:rsid w:val="00434D77"/>
    <w:rsid w:val="00443F44"/>
    <w:rsid w:val="004679FA"/>
    <w:rsid w:val="004764D9"/>
    <w:rsid w:val="004912E3"/>
    <w:rsid w:val="004922E8"/>
    <w:rsid w:val="004A1E26"/>
    <w:rsid w:val="004A474E"/>
    <w:rsid w:val="004B767B"/>
    <w:rsid w:val="004D1163"/>
    <w:rsid w:val="004D14D3"/>
    <w:rsid w:val="004D5423"/>
    <w:rsid w:val="004D7DFD"/>
    <w:rsid w:val="004E1951"/>
    <w:rsid w:val="004E51E6"/>
    <w:rsid w:val="00510DB5"/>
    <w:rsid w:val="00517EE6"/>
    <w:rsid w:val="005312A0"/>
    <w:rsid w:val="00541686"/>
    <w:rsid w:val="0054499E"/>
    <w:rsid w:val="00551431"/>
    <w:rsid w:val="00552C30"/>
    <w:rsid w:val="00555281"/>
    <w:rsid w:val="00560597"/>
    <w:rsid w:val="00575DA2"/>
    <w:rsid w:val="00581769"/>
    <w:rsid w:val="005920CC"/>
    <w:rsid w:val="00596A54"/>
    <w:rsid w:val="00596C8A"/>
    <w:rsid w:val="005A6750"/>
    <w:rsid w:val="005B17F6"/>
    <w:rsid w:val="005B527B"/>
    <w:rsid w:val="005F2FAB"/>
    <w:rsid w:val="005F4255"/>
    <w:rsid w:val="00600A91"/>
    <w:rsid w:val="006051F6"/>
    <w:rsid w:val="00621B4E"/>
    <w:rsid w:val="006244A3"/>
    <w:rsid w:val="006274E0"/>
    <w:rsid w:val="00627B3E"/>
    <w:rsid w:val="00632553"/>
    <w:rsid w:val="006375BE"/>
    <w:rsid w:val="00644BD5"/>
    <w:rsid w:val="0066050A"/>
    <w:rsid w:val="00663169"/>
    <w:rsid w:val="00672119"/>
    <w:rsid w:val="0067282B"/>
    <w:rsid w:val="00672A7E"/>
    <w:rsid w:val="00674F96"/>
    <w:rsid w:val="00681BCC"/>
    <w:rsid w:val="00696637"/>
    <w:rsid w:val="006A6BBA"/>
    <w:rsid w:val="006B41ED"/>
    <w:rsid w:val="006B6C6F"/>
    <w:rsid w:val="006C17B3"/>
    <w:rsid w:val="006C610A"/>
    <w:rsid w:val="006D5B60"/>
    <w:rsid w:val="006D66EA"/>
    <w:rsid w:val="006E237C"/>
    <w:rsid w:val="006E34FC"/>
    <w:rsid w:val="00701FC6"/>
    <w:rsid w:val="00705F02"/>
    <w:rsid w:val="00707A4D"/>
    <w:rsid w:val="007266D5"/>
    <w:rsid w:val="00742AB7"/>
    <w:rsid w:val="0074604F"/>
    <w:rsid w:val="0075198D"/>
    <w:rsid w:val="00761225"/>
    <w:rsid w:val="00761C7F"/>
    <w:rsid w:val="00770900"/>
    <w:rsid w:val="00792D4F"/>
    <w:rsid w:val="007B385F"/>
    <w:rsid w:val="007C6B54"/>
    <w:rsid w:val="007D7EBE"/>
    <w:rsid w:val="007E2893"/>
    <w:rsid w:val="007F159E"/>
    <w:rsid w:val="00802B66"/>
    <w:rsid w:val="0081016B"/>
    <w:rsid w:val="008107E5"/>
    <w:rsid w:val="00810E85"/>
    <w:rsid w:val="00814D1C"/>
    <w:rsid w:val="00836243"/>
    <w:rsid w:val="00844BCA"/>
    <w:rsid w:val="00844FAA"/>
    <w:rsid w:val="008740FC"/>
    <w:rsid w:val="00882010"/>
    <w:rsid w:val="00884788"/>
    <w:rsid w:val="008918D1"/>
    <w:rsid w:val="008939C0"/>
    <w:rsid w:val="008A1F95"/>
    <w:rsid w:val="008A2111"/>
    <w:rsid w:val="008A3A24"/>
    <w:rsid w:val="008A4618"/>
    <w:rsid w:val="008A7DB2"/>
    <w:rsid w:val="008B2E1A"/>
    <w:rsid w:val="008B5B3B"/>
    <w:rsid w:val="008C030A"/>
    <w:rsid w:val="008C2D57"/>
    <w:rsid w:val="008C54C8"/>
    <w:rsid w:val="008D0133"/>
    <w:rsid w:val="008D71FA"/>
    <w:rsid w:val="008D794C"/>
    <w:rsid w:val="008E4ACC"/>
    <w:rsid w:val="009048F7"/>
    <w:rsid w:val="00906D23"/>
    <w:rsid w:val="00923E29"/>
    <w:rsid w:val="0093179D"/>
    <w:rsid w:val="009353F0"/>
    <w:rsid w:val="0093690A"/>
    <w:rsid w:val="0094289E"/>
    <w:rsid w:val="009479A7"/>
    <w:rsid w:val="00967B39"/>
    <w:rsid w:val="00971356"/>
    <w:rsid w:val="00976880"/>
    <w:rsid w:val="009900C5"/>
    <w:rsid w:val="00992308"/>
    <w:rsid w:val="009A39DC"/>
    <w:rsid w:val="009A6468"/>
    <w:rsid w:val="009A7110"/>
    <w:rsid w:val="009B2773"/>
    <w:rsid w:val="009B3201"/>
    <w:rsid w:val="009C24D6"/>
    <w:rsid w:val="009D078C"/>
    <w:rsid w:val="009D1BF1"/>
    <w:rsid w:val="009D3F29"/>
    <w:rsid w:val="009E0BD8"/>
    <w:rsid w:val="009E63AE"/>
    <w:rsid w:val="009F1C76"/>
    <w:rsid w:val="009F3591"/>
    <w:rsid w:val="009F7626"/>
    <w:rsid w:val="00A06B48"/>
    <w:rsid w:val="00A15250"/>
    <w:rsid w:val="00A271E8"/>
    <w:rsid w:val="00A42DD7"/>
    <w:rsid w:val="00A42FF4"/>
    <w:rsid w:val="00A460D7"/>
    <w:rsid w:val="00A50293"/>
    <w:rsid w:val="00A50F38"/>
    <w:rsid w:val="00A55DA3"/>
    <w:rsid w:val="00A61C6C"/>
    <w:rsid w:val="00A71CC5"/>
    <w:rsid w:val="00A73E48"/>
    <w:rsid w:val="00A83806"/>
    <w:rsid w:val="00A92D2D"/>
    <w:rsid w:val="00AB4AD6"/>
    <w:rsid w:val="00AB6722"/>
    <w:rsid w:val="00AB7DA9"/>
    <w:rsid w:val="00AC3E1F"/>
    <w:rsid w:val="00AC57F8"/>
    <w:rsid w:val="00AC5D17"/>
    <w:rsid w:val="00AD50ED"/>
    <w:rsid w:val="00AD5FF0"/>
    <w:rsid w:val="00AD6137"/>
    <w:rsid w:val="00AE120E"/>
    <w:rsid w:val="00AE41AD"/>
    <w:rsid w:val="00AE7669"/>
    <w:rsid w:val="00AF5DF0"/>
    <w:rsid w:val="00B00D50"/>
    <w:rsid w:val="00B01FC0"/>
    <w:rsid w:val="00B16D21"/>
    <w:rsid w:val="00B435BC"/>
    <w:rsid w:val="00B523DB"/>
    <w:rsid w:val="00B71349"/>
    <w:rsid w:val="00B8421A"/>
    <w:rsid w:val="00BA2C50"/>
    <w:rsid w:val="00BA3E30"/>
    <w:rsid w:val="00BB2DF9"/>
    <w:rsid w:val="00BB78D0"/>
    <w:rsid w:val="00BB7916"/>
    <w:rsid w:val="00BC4B99"/>
    <w:rsid w:val="00BC5CE3"/>
    <w:rsid w:val="00BD34BE"/>
    <w:rsid w:val="00BD7E40"/>
    <w:rsid w:val="00BE37C0"/>
    <w:rsid w:val="00BE3D30"/>
    <w:rsid w:val="00BE4F06"/>
    <w:rsid w:val="00BE6E94"/>
    <w:rsid w:val="00BF005B"/>
    <w:rsid w:val="00BF306C"/>
    <w:rsid w:val="00BF59B0"/>
    <w:rsid w:val="00C07AEA"/>
    <w:rsid w:val="00C13C4E"/>
    <w:rsid w:val="00C21D74"/>
    <w:rsid w:val="00C365A5"/>
    <w:rsid w:val="00C47DF3"/>
    <w:rsid w:val="00C6318A"/>
    <w:rsid w:val="00C70798"/>
    <w:rsid w:val="00C72198"/>
    <w:rsid w:val="00C73219"/>
    <w:rsid w:val="00C7329C"/>
    <w:rsid w:val="00C92B22"/>
    <w:rsid w:val="00CA19EA"/>
    <w:rsid w:val="00CA7FCF"/>
    <w:rsid w:val="00CB028B"/>
    <w:rsid w:val="00CB6AF8"/>
    <w:rsid w:val="00CC04EE"/>
    <w:rsid w:val="00CC0D8A"/>
    <w:rsid w:val="00CC1478"/>
    <w:rsid w:val="00CC3DC5"/>
    <w:rsid w:val="00CC4E2F"/>
    <w:rsid w:val="00CC5ED2"/>
    <w:rsid w:val="00CC7EB4"/>
    <w:rsid w:val="00CD5684"/>
    <w:rsid w:val="00CE3854"/>
    <w:rsid w:val="00CE4CCD"/>
    <w:rsid w:val="00CE52DF"/>
    <w:rsid w:val="00CE5630"/>
    <w:rsid w:val="00CF7624"/>
    <w:rsid w:val="00D0055A"/>
    <w:rsid w:val="00D10F2F"/>
    <w:rsid w:val="00D22028"/>
    <w:rsid w:val="00D350EF"/>
    <w:rsid w:val="00D474DB"/>
    <w:rsid w:val="00D53808"/>
    <w:rsid w:val="00D63463"/>
    <w:rsid w:val="00D71E57"/>
    <w:rsid w:val="00D80204"/>
    <w:rsid w:val="00D868C7"/>
    <w:rsid w:val="00D97D58"/>
    <w:rsid w:val="00DC1455"/>
    <w:rsid w:val="00DC1548"/>
    <w:rsid w:val="00DC7D4A"/>
    <w:rsid w:val="00DD35FB"/>
    <w:rsid w:val="00DD707E"/>
    <w:rsid w:val="00DF21F4"/>
    <w:rsid w:val="00E03A42"/>
    <w:rsid w:val="00E07947"/>
    <w:rsid w:val="00E10C28"/>
    <w:rsid w:val="00E15CAE"/>
    <w:rsid w:val="00E260A9"/>
    <w:rsid w:val="00E32064"/>
    <w:rsid w:val="00E3474A"/>
    <w:rsid w:val="00E3497D"/>
    <w:rsid w:val="00E433E0"/>
    <w:rsid w:val="00E43FF4"/>
    <w:rsid w:val="00E527CA"/>
    <w:rsid w:val="00E52EDB"/>
    <w:rsid w:val="00E5310A"/>
    <w:rsid w:val="00E732BD"/>
    <w:rsid w:val="00E8004E"/>
    <w:rsid w:val="00E8043E"/>
    <w:rsid w:val="00E84335"/>
    <w:rsid w:val="00E94185"/>
    <w:rsid w:val="00E96CA1"/>
    <w:rsid w:val="00EA47F0"/>
    <w:rsid w:val="00EC14D1"/>
    <w:rsid w:val="00EE0109"/>
    <w:rsid w:val="00F003E7"/>
    <w:rsid w:val="00F04873"/>
    <w:rsid w:val="00F069C2"/>
    <w:rsid w:val="00F07CC7"/>
    <w:rsid w:val="00F12D31"/>
    <w:rsid w:val="00F16C6B"/>
    <w:rsid w:val="00F239BE"/>
    <w:rsid w:val="00F344C2"/>
    <w:rsid w:val="00F35C88"/>
    <w:rsid w:val="00F37352"/>
    <w:rsid w:val="00F378F6"/>
    <w:rsid w:val="00F41448"/>
    <w:rsid w:val="00F41AD5"/>
    <w:rsid w:val="00F4298E"/>
    <w:rsid w:val="00F43806"/>
    <w:rsid w:val="00F54DFD"/>
    <w:rsid w:val="00F55DF0"/>
    <w:rsid w:val="00F55F67"/>
    <w:rsid w:val="00F568E0"/>
    <w:rsid w:val="00F6169B"/>
    <w:rsid w:val="00F65EA6"/>
    <w:rsid w:val="00F80715"/>
    <w:rsid w:val="00F82EA9"/>
    <w:rsid w:val="00F95702"/>
    <w:rsid w:val="00FA17D4"/>
    <w:rsid w:val="00FC11F0"/>
    <w:rsid w:val="00FC7827"/>
    <w:rsid w:val="00FD5963"/>
    <w:rsid w:val="00FE0814"/>
    <w:rsid w:val="00FE7723"/>
    <w:rsid w:val="00FF3F15"/>
    <w:rsid w:val="00FF556D"/>
    <w:rsid w:val="00FF6D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C43B"/>
  <w15:docId w15:val="{11A1DA67-3F81-403A-9AAF-68BC91F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DA03-066A-4F9D-8AC6-44AC3CD7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User</cp:lastModifiedBy>
  <cp:revision>45</cp:revision>
  <cp:lastPrinted>2024-12-09T10:49:00Z</cp:lastPrinted>
  <dcterms:created xsi:type="dcterms:W3CDTF">2023-10-24T08:45:00Z</dcterms:created>
  <dcterms:modified xsi:type="dcterms:W3CDTF">2024-12-16T06:23:00Z</dcterms:modified>
</cp:coreProperties>
</file>