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1" w:rsidRDefault="00FF6D71" w:rsidP="00FF6D7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FF6D71" w:rsidRDefault="00FF6D71" w:rsidP="00FF6D7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6D71" w:rsidRDefault="00FF6D71" w:rsidP="00FF6D71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4-ՐԴ ՄԻԿՐՈՇՐՋԱՆԻ 20 ՇԵՆՔԻ ԹԻՎ 44/1 ՍԵՆՅԱԿՆ ՈՒՂՂԱԿԻ ՎԱՃԱՌՔՈՎ ՕՏԱՐԵԼՈՒ </w:t>
      </w:r>
      <w:r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FF6D71" w:rsidRDefault="00FF6D71" w:rsidP="00FF6D71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FF6D71" w:rsidRDefault="00FF6D71" w:rsidP="00FF6D71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Արթուր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>Սանթուրյան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>1988 թվականից ընտանիքո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վ </w:t>
      </w:r>
      <w:r>
        <w:rPr>
          <w:rFonts w:ascii="GHEA Grapalat" w:hAnsi="GHEA Grapalat"/>
          <w:lang w:val="hy-AM"/>
        </w:rPr>
        <w:t xml:space="preserve">բնակվում է 4-րդ միկրոշրջանի 20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44 բնակարանում, որը բաժանված է երկու մասի։ Թիվ 44/1 սենյակը հակացվել է նրա հորը՝ Աշոտ Սանթուրյանին, ով մահացել է 2020 թվականի հունվարին։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Արթուր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>Սանթուրյան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 w:cs="Calibri"/>
          <w:lang w:val="hy-AM"/>
        </w:rPr>
        <w:t xml:space="preserve">2020 թվականի հունվարից տնօրինում և օգտագործում է </w:t>
      </w:r>
      <w:r>
        <w:rPr>
          <w:rFonts w:ascii="GHEA Grapalat" w:hAnsi="GHEA Grapalat"/>
          <w:lang w:val="hy-AM"/>
        </w:rPr>
        <w:t xml:space="preserve">4-րդ միկրոշրջանի 20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44/1 սենյակը </w:t>
      </w:r>
      <w:r>
        <w:rPr>
          <w:rFonts w:ascii="GHEA Grapalat" w:hAnsi="GHEA Grapalat"/>
          <w:lang w:val="hy-AM"/>
        </w:rPr>
        <w:t xml:space="preserve">և դիմում է ներկայացրել՝ նշված սենյակն իրեն սահմանված կարգով օտարելու համար, ինչպես նաև պատրաստակամ է վճարելու  անշարժ գույքի դիմաց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128 000 (հարյուր քսանութ հազար)</w:t>
      </w:r>
      <w:r>
        <w:rPr>
          <w:rFonts w:ascii="GHEA Grapalat" w:hAnsi="GHEA Grapalat"/>
          <w:lang w:val="hy-AM"/>
        </w:rPr>
        <w:t xml:space="preserve"> դրամ /հիմք՝ «ՎԱՐՄՕՆ ՌԻԵԼԹԻ» սահմանափակ պատասխանատվությամբ ընկերության 2021 </w:t>
      </w:r>
      <w:r>
        <w:rPr>
          <w:rFonts w:ascii="GHEA Grapalat" w:hAnsi="GHEA Grapalat" w:cs="Sylfaen"/>
          <w:color w:val="000000"/>
          <w:lang w:val="hy-AM"/>
        </w:rPr>
        <w:t>թվականի</w:t>
      </w:r>
      <w:r>
        <w:rPr>
          <w:rFonts w:ascii="GHEA Grapalat" w:hAnsi="GHEA Grapalat"/>
          <w:color w:val="000000"/>
          <w:lang w:val="hy-AM"/>
        </w:rPr>
        <w:t xml:space="preserve"> հունվարի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8-ի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թիվ «337-01/Վ-020»</w:t>
      </w:r>
      <w:r>
        <w:rPr>
          <w:rFonts w:ascii="GHEA Grapalat" w:hAnsi="GHEA Grapalat" w:cs="Sylfaen"/>
          <w:color w:val="000000"/>
          <w:lang w:val="hy-AM"/>
        </w:rPr>
        <w:t xml:space="preserve"> գնահատման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հաշվետվությունը</w:t>
      </w:r>
      <w:r>
        <w:rPr>
          <w:rFonts w:ascii="GHEA Grapalat" w:hAnsi="GHEA Grapalat"/>
          <w:lang w:val="hy-AM"/>
        </w:rPr>
        <w:t>/։</w:t>
      </w:r>
    </w:p>
    <w:p w:rsidR="00FF6D71" w:rsidRDefault="00FF6D71" w:rsidP="00FF6D71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4-րդ միկրոշրջանի 20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44/1 սենյակն</w:t>
      </w:r>
      <w:r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նախագիծը:</w:t>
      </w:r>
      <w:r>
        <w:rPr>
          <w:rFonts w:ascii="GHEA Grapalat" w:hAnsi="GHEA Grapalat"/>
          <w:lang w:val="hy-AM"/>
        </w:rPr>
        <w:tab/>
      </w:r>
    </w:p>
    <w:p w:rsidR="00FF6D71" w:rsidRDefault="00FF6D71" w:rsidP="00FF6D71">
      <w:pPr>
        <w:spacing w:line="240" w:lineRule="auto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/>
          <w:lang w:val="hy-AM"/>
        </w:rPr>
        <w:t xml:space="preserve">«Աբովյան համայնքի սեփականություն հանդիսացող 4-րդ միկրոշրջանի 20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44/1 սենյակն</w:t>
      </w:r>
      <w:r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FF6D71" w:rsidRDefault="00FF6D71" w:rsidP="00FF6D71">
      <w:pPr>
        <w:spacing w:line="240" w:lineRule="auto"/>
        <w:jc w:val="center"/>
        <w:rPr>
          <w:rFonts w:ascii="GHEA Grapalat" w:hAnsi="GHEA Grapalat" w:cs="Courier New"/>
          <w:lang w:val="hy-AM"/>
        </w:rPr>
      </w:pPr>
    </w:p>
    <w:p w:rsidR="00FF6D71" w:rsidRDefault="00FF6D71" w:rsidP="00FF6D71">
      <w:pPr>
        <w:jc w:val="both"/>
        <w:rPr>
          <w:rFonts w:ascii="GHEA Grapalat" w:hAnsi="GHEA Grapalat" w:cs="Courier New"/>
          <w:lang w:val="hy-AM"/>
        </w:rPr>
      </w:pPr>
    </w:p>
    <w:p w:rsidR="00FF6D71" w:rsidRDefault="00FF6D71" w:rsidP="00FF6D71">
      <w:pPr>
        <w:pStyle w:val="NormalWeb"/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>
        <w:rPr>
          <w:rStyle w:val="Strong"/>
          <w:rFonts w:ascii="GHEA Grapalat" w:hAnsi="GHEA Grapalat"/>
          <w:sz w:val="22"/>
          <w:szCs w:val="22"/>
          <w:lang w:val="en-US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FF6D71" w:rsidRDefault="00FF6D71" w:rsidP="00FF6D71">
      <w:pPr>
        <w:rPr>
          <w:rFonts w:ascii="Calibri" w:hAnsi="Calibri"/>
          <w:lang w:val="en-US"/>
        </w:rPr>
      </w:pPr>
    </w:p>
    <w:p w:rsidR="00FF6D71" w:rsidRDefault="00FF6D71" w:rsidP="00FF6D71">
      <w:pPr>
        <w:rPr>
          <w:lang w:val="en-US"/>
        </w:rPr>
      </w:pPr>
    </w:p>
    <w:p w:rsidR="00FF6D71" w:rsidRDefault="00FF6D71" w:rsidP="00FF6D71">
      <w:pPr>
        <w:rPr>
          <w:lang w:val="en-US"/>
        </w:rPr>
      </w:pPr>
    </w:p>
    <w:p w:rsidR="00FF6D71" w:rsidRDefault="00FF6D71" w:rsidP="00FF6D71">
      <w:pPr>
        <w:rPr>
          <w:lang w:val="en-US"/>
        </w:rPr>
      </w:pPr>
    </w:p>
    <w:p w:rsidR="00FF6D71" w:rsidRDefault="00FF6D71" w:rsidP="00FF6D71">
      <w:pPr>
        <w:rPr>
          <w:lang w:val="en-US"/>
        </w:rPr>
      </w:pPr>
    </w:p>
    <w:p w:rsidR="00FF6D71" w:rsidRDefault="00FF6D71" w:rsidP="00FF6D71">
      <w:pPr>
        <w:rPr>
          <w:lang w:val="en-US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 w:cs="Courier New"/>
          <w:b/>
          <w:lang w:val="hy-AM"/>
        </w:rPr>
        <w:lastRenderedPageBreak/>
        <w:t>ՏԵՂԵԿԱՆՔ</w:t>
      </w:r>
    </w:p>
    <w:p w:rsidR="00FF6D71" w:rsidRDefault="00FF6D71" w:rsidP="00FF6D71">
      <w:pPr>
        <w:spacing w:line="240" w:lineRule="auto"/>
        <w:jc w:val="center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4-ՐԴ ՄԻԿՐՈՇՐՋԱՆԻ 20 ՇԵՆՔԻ ԹԻՎ 44/1 ՍԵՆՅԱԿՆ ՈՒՂՂԱԿԻ ՎԱՃԱՌՔՈՎ ՕՏԱՐԵԼՈՒ </w:t>
      </w:r>
      <w:r>
        <w:rPr>
          <w:rFonts w:ascii="GHEA Grapalat" w:hAnsi="GHEA Grapalat"/>
          <w:lang w:val="hy-AM"/>
        </w:rPr>
        <w:t>ՄԱՍԻՆ» ԱԲՈՎՅԱՆ ՀԱՄԱՅՆՔԻ ԱՎԱԳԱՆՈՒ ՈՐՈՇՄԱՆ ՆԱԽԱԳԾԻ ԸՆԴՈՒՆՄԱՆ</w:t>
      </w:r>
      <w:r>
        <w:rPr>
          <w:rFonts w:ascii="GHEA Grapalat" w:hAnsi="GHEA Grapalat"/>
          <w:b/>
          <w:lang w:val="hy-AM"/>
        </w:rPr>
        <w:t xml:space="preserve"> </w:t>
      </w:r>
    </w:p>
    <w:p w:rsidR="00FF6D71" w:rsidRDefault="00FF6D71" w:rsidP="00FF6D71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lang w:val="hy-AM"/>
        </w:rPr>
        <w:t xml:space="preserve">«Աբովյան համայնքի սեփականություն հանդիսացող 4-րդ միկրոշրջանի 20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44/1 սենյակն</w:t>
      </w:r>
      <w:r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201 000 (երկու հարյուր մեկ հազար) դրամով։</w:t>
      </w:r>
    </w:p>
    <w:p w:rsidR="00FF6D71" w:rsidRDefault="00FF6D71" w:rsidP="00FF6D71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FF6D71" w:rsidRDefault="00FF6D71" w:rsidP="00FF6D71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FF6D71" w:rsidRDefault="00FF6D71" w:rsidP="00FF6D71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FF6D71" w:rsidRDefault="00FF6D71" w:rsidP="00FF6D71">
      <w:pPr>
        <w:jc w:val="center"/>
        <w:rPr>
          <w:rFonts w:ascii="Sylfaen" w:hAnsi="Sylfaen" w:cs="Times New Roma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FF6D71" w:rsidRDefault="00FF6D71" w:rsidP="00FF6D71">
      <w:pPr>
        <w:jc w:val="center"/>
        <w:rPr>
          <w:rFonts w:ascii="Sylfaen" w:hAnsi="Sylfaen"/>
          <w:lang w:val="hy-AM"/>
        </w:rPr>
      </w:pPr>
    </w:p>
    <w:p w:rsidR="00CE78C0" w:rsidRPr="00FF6D71" w:rsidRDefault="00CE78C0" w:rsidP="00FF6D71"/>
    <w:sectPr w:rsidR="00CE78C0" w:rsidRPr="00FF6D71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AB422F"/>
    <w:rsid w:val="00CE78C0"/>
    <w:rsid w:val="00D522BB"/>
    <w:rsid w:val="00EB1E7D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5</cp:revision>
  <cp:lastPrinted>2021-01-25T09:50:00Z</cp:lastPrinted>
  <dcterms:created xsi:type="dcterms:W3CDTF">2021-01-20T07:26:00Z</dcterms:created>
  <dcterms:modified xsi:type="dcterms:W3CDTF">2021-01-25T09:50:00Z</dcterms:modified>
</cp:coreProperties>
</file>