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30" w:rsidRDefault="00F43ED7" w:rsidP="00836B30">
      <w:pPr>
        <w:pStyle w:val="NormalWeb"/>
        <w:jc w:val="center"/>
        <w:rPr>
          <w:rFonts w:ascii="Sylfaen" w:hAnsi="Sylfaen" w:cs="Courier New"/>
          <w:sz w:val="22"/>
          <w:szCs w:val="22"/>
          <w:lang w:val="hy-AM"/>
        </w:rPr>
      </w:pPr>
      <w:r w:rsidRPr="00836B30">
        <w:rPr>
          <w:rStyle w:val="Strong"/>
          <w:rFonts w:ascii="Courier New" w:hAnsi="Courier New" w:cs="Courier New"/>
          <w:sz w:val="22"/>
          <w:szCs w:val="22"/>
          <w:lang w:val="hy-AM"/>
        </w:rPr>
        <w:t> </w:t>
      </w:r>
      <w:r w:rsidRPr="00836B30">
        <w:rPr>
          <w:rStyle w:val="Strong"/>
          <w:rFonts w:ascii="GHEA Grapalat" w:hAnsi="GHEA Grapalat" w:cs="GHEA Grapalat"/>
          <w:sz w:val="22"/>
          <w:szCs w:val="22"/>
          <w:lang w:val="hy-AM"/>
        </w:rPr>
        <w:t>ՀԻՄԱՎՈՐՈՒՄ</w:t>
      </w:r>
      <w:r w:rsidRPr="00836B30">
        <w:rPr>
          <w:rStyle w:val="Strong"/>
          <w:b w:val="0"/>
          <w:sz w:val="22"/>
          <w:szCs w:val="22"/>
          <w:lang w:val="hy-AM"/>
        </w:rPr>
        <w:br/>
      </w:r>
      <w:r w:rsidRPr="00836B30">
        <w:rPr>
          <w:rStyle w:val="Strong"/>
          <w:rFonts w:ascii="GHEA Grapalat" w:hAnsi="GHEA Grapalat"/>
          <w:sz w:val="22"/>
          <w:szCs w:val="22"/>
          <w:lang w:val="hy-AM"/>
        </w:rPr>
        <w:t>ԱԲՈՎՅԱՆ ՀԱՄԱՅՆՔԻ 201</w:t>
      </w:r>
      <w:r w:rsidR="003F252C" w:rsidRPr="00836B30">
        <w:rPr>
          <w:rStyle w:val="Strong"/>
          <w:rFonts w:ascii="GHEA Grapalat" w:hAnsi="GHEA Grapalat"/>
          <w:sz w:val="22"/>
          <w:szCs w:val="22"/>
          <w:lang w:val="hy-AM"/>
        </w:rPr>
        <w:t>8</w:t>
      </w:r>
      <w:r w:rsidRPr="00836B30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ԲՅՈՒՋ</w:t>
      </w:r>
      <w:r w:rsidR="003F252C" w:rsidRPr="00836B30">
        <w:rPr>
          <w:rStyle w:val="Strong"/>
          <w:rFonts w:ascii="GHEA Grapalat" w:hAnsi="GHEA Grapalat"/>
          <w:sz w:val="22"/>
          <w:szCs w:val="22"/>
          <w:lang w:val="hy-AM"/>
        </w:rPr>
        <w:t>ԵԻ ԿԱՏԱՐՄԱՆ ՏԱՐԵԿԱՆ ՀԱՇՎԵՏՎՈՒԹՅՈՒՆԸ ՀԱՍՏԱՏԵԼՈՒ ՄԱՍԻՆ</w:t>
      </w:r>
      <w:r w:rsidRPr="00836B30">
        <w:rPr>
          <w:rStyle w:val="Strong"/>
          <w:rFonts w:ascii="GHEA Grapalat" w:hAnsi="GHEA Grapalat"/>
          <w:sz w:val="22"/>
          <w:szCs w:val="22"/>
          <w:lang w:val="hy-AM"/>
        </w:rPr>
        <w:t xml:space="preserve">  ԱՎԱԳԱՆՈՒ ՈՐՈՇՄԱՆ ՆԱԽԱԳԾԻ ԸՆԴՈՒՆՄԱՆ </w:t>
      </w:r>
      <w:r w:rsidR="007537B7" w:rsidRPr="00836B30">
        <w:rPr>
          <w:rStyle w:val="Strong"/>
          <w:rFonts w:ascii="GHEA Grapalat" w:hAnsi="GHEA Grapalat"/>
          <w:sz w:val="22"/>
          <w:szCs w:val="22"/>
          <w:lang w:val="hy-AM"/>
        </w:rPr>
        <w:br/>
      </w:r>
    </w:p>
    <w:p w:rsidR="00DA147D" w:rsidRDefault="00F43ED7" w:rsidP="00D70B7D">
      <w:pPr>
        <w:spacing w:after="204" w:line="240" w:lineRule="auto"/>
        <w:textAlignment w:val="baseline"/>
        <w:rPr>
          <w:rFonts w:ascii="GHEA Grapalat" w:hAnsi="GHEA Grapalat"/>
          <w:lang w:val="hy-AM"/>
        </w:rPr>
      </w:pPr>
      <w:r w:rsidRPr="00836B30">
        <w:rPr>
          <w:rFonts w:ascii="Courier New" w:hAnsi="Courier New" w:cs="Courier New"/>
          <w:lang w:val="hy-AM"/>
        </w:rPr>
        <w:t> </w:t>
      </w:r>
      <w:r w:rsidR="00836B30">
        <w:rPr>
          <w:rFonts w:ascii="GHEA Grapalat" w:hAnsi="GHEA Grapalat"/>
          <w:lang w:val="hy-AM"/>
        </w:rPr>
        <w:t xml:space="preserve"> </w:t>
      </w:r>
      <w:r w:rsidR="0006202F" w:rsidRPr="00836B30">
        <w:rPr>
          <w:rFonts w:ascii="GHEA Grapalat" w:hAnsi="GHEA Grapalat"/>
          <w:lang w:val="hy-AM"/>
        </w:rPr>
        <w:t xml:space="preserve">Աբովյան համայնքի 2018 թվականի բյուջեի կատարման վերաբերյալ տարեկան հաշվետվությունը </w:t>
      </w:r>
      <w:r w:rsidRPr="00836B30">
        <w:rPr>
          <w:rFonts w:ascii="GHEA Grapalat" w:hAnsi="GHEA Grapalat"/>
          <w:lang w:val="hy-AM"/>
        </w:rPr>
        <w:t xml:space="preserve">Որոշման նախագիծը մշակվել է </w:t>
      </w:r>
      <w:r w:rsidR="003F252C" w:rsidRPr="00836B30">
        <w:rPr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>«Տեղական ինքնակառավարման մասին» օրենքի 18-րդ հոդվածի 1-ին մասի 5-րդ կետի,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83-րդ հոդվածի 2-րդ մասի, 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>«Հայաստանի Հանրապետության բյուջետային համակարգի մասին»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 օրենքի 35-րդ հոդվածի 5-րդ մասի 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>և հաշվի առնելով «Ասատրյանս» սահմանափակ պատասխանատվությամբ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 xml:space="preserve">ընկերության 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2019 </w:t>
      </w:r>
      <w:r w:rsidR="003F252C" w:rsidRPr="00836B30">
        <w:rPr>
          <w:rFonts w:ascii="GHEA Grapalat" w:hAnsi="GHEA Grapalat"/>
          <w:lang w:val="hy-AM"/>
        </w:rPr>
        <w:t>թվականի մարտի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 18-</w:t>
      </w:r>
      <w:r w:rsidR="003F252C" w:rsidRPr="00836B30">
        <w:rPr>
          <w:rFonts w:ascii="GHEA Grapalat" w:hAnsi="GHEA Grapalat"/>
          <w:lang w:val="hy-AM"/>
        </w:rPr>
        <w:t>ի անկախ աուդիտորական եզրակացությունը.</w:t>
      </w:r>
      <w:r w:rsidR="00836B30">
        <w:rPr>
          <w:rFonts w:ascii="GHEA Grapalat" w:hAnsi="GHEA Grapalat"/>
          <w:lang w:val="hy-AM"/>
        </w:rPr>
        <w:tab/>
      </w:r>
      <w:r w:rsidR="00836B30">
        <w:rPr>
          <w:rFonts w:ascii="GHEA Grapalat" w:hAnsi="GHEA Grapalat"/>
          <w:lang w:val="hy-AM"/>
        </w:rPr>
        <w:br/>
        <w:t xml:space="preserve">     </w:t>
      </w:r>
      <w:r w:rsidR="003F252C" w:rsidRPr="00836B30">
        <w:rPr>
          <w:rFonts w:ascii="GHEA Grapalat" w:hAnsi="GHEA Grapalat"/>
          <w:lang w:val="hy-AM"/>
        </w:rPr>
        <w:t>2018 թվականին  համայնքի  վարչական  բյուջեի  եկամուտները   ծրագրով  նախատեսված  1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/>
          <w:lang w:val="hy-AM"/>
        </w:rPr>
        <w:t>461 485.8 հազար  դրամի  դիմաց   փաստացի  կազմել  է 1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/>
          <w:lang w:val="hy-AM"/>
        </w:rPr>
        <w:t xml:space="preserve">496 713.2   հազար  դրամ,  արձանագրելով  տարեկան  ծրագրային  ցուցանիշի 2.4 %   գերակատարում, որը  կազմում  է 35 227.4   հազար  դրամ:  2018  թվականի  ընթացքում համայնքի բյուջեի  սեփական  եկամուտների հավաքագրումը   ունեցել է   տատանողական  վարքագիծ, ամենաբարձր ցուցանիշը գրանցելով դեկտեմբեր ամսին: </w:t>
      </w:r>
      <w:r w:rsidR="003F252C" w:rsidRPr="00836B30">
        <w:rPr>
          <w:rFonts w:ascii="GHEA Grapalat" w:hAnsi="GHEA Grapalat"/>
          <w:lang w:val="hy-AM"/>
        </w:rPr>
        <w:tab/>
      </w:r>
      <w:r w:rsidR="003F252C" w:rsidRPr="00836B30">
        <w:rPr>
          <w:rFonts w:ascii="GHEA Grapalat" w:hAnsi="GHEA Grapalat"/>
          <w:lang w:val="hy-AM"/>
        </w:rPr>
        <w:br/>
        <w:t xml:space="preserve">   Միջին  ամսական   եկամուտը  կազմել  է 66 121.2  հազար դրամ,  նախորդ տարվա  61 372.2   հազար  դրամի դիմաց (առանց  պաշտոնական տրանսֆերտների):</w:t>
      </w:r>
      <w:r w:rsidR="00836B30">
        <w:rPr>
          <w:rFonts w:ascii="GHEA Grapalat" w:hAnsi="GHEA Grapalat"/>
          <w:lang w:val="hy-AM"/>
        </w:rPr>
        <w:tab/>
      </w:r>
      <w:r w:rsidR="00836B30">
        <w:rPr>
          <w:rFonts w:ascii="GHEA Grapalat" w:hAnsi="GHEA Grapalat"/>
          <w:lang w:val="hy-AM"/>
        </w:rPr>
        <w:br/>
      </w:r>
      <w:r w:rsidR="003F252C" w:rsidRPr="00836B30">
        <w:rPr>
          <w:rFonts w:ascii="GHEA Grapalat" w:hAnsi="GHEA Grapalat"/>
          <w:lang w:val="hy-AM"/>
        </w:rPr>
        <w:t xml:space="preserve">      Հաշվետու  տարում  վարչական բյուջեի հավաքագրած եկամուտների 53.0 %-ը ապահովվել  է  սեփական   եկամուտների  հաշվին,  իսկ  47.0  %-ը` պետական բյուջեից ֆինանսական համահարթեցման սկզբունքով տրամադրվող դոտացիաների և նպատակային հատկացումների (սուբվենցիաներ) հաշվին:</w:t>
      </w:r>
      <w:r w:rsidR="00836B30">
        <w:rPr>
          <w:rFonts w:ascii="GHEA Grapalat" w:hAnsi="GHEA Grapalat"/>
          <w:lang w:val="hy-AM"/>
        </w:rPr>
        <w:tab/>
      </w:r>
      <w:r w:rsidR="00836B30">
        <w:rPr>
          <w:rFonts w:ascii="GHEA Grapalat" w:hAnsi="GHEA Grapalat"/>
          <w:lang w:val="hy-AM"/>
        </w:rPr>
        <w:br/>
        <w:t xml:space="preserve">    </w:t>
      </w:r>
      <w:r w:rsidR="003F252C" w:rsidRPr="00836B30">
        <w:rPr>
          <w:rFonts w:ascii="GHEA Grapalat" w:hAnsi="GHEA Grapalat"/>
          <w:lang w:val="hy-AM"/>
        </w:rPr>
        <w:t xml:space="preserve">Գույքային հարկեր անշարժ գույքից եկամտի հաշվին համայնքի բյուջեն համալրվել է  89 891.2 հազար դրամով`  կատարվելով 105.8 %-ով, որի հաշվին բյուջե  է մուտքագրվել  լրացուցիչ  4 891.2  հազար դրամ։ Ծրագրում  ներառված   շենքերի և շինությունների համար՝ ֆիզիկական անձանցից  եկամտի հաշվին  համայնքի   բյուջեն  հաշվետու   տարում համալրվել  է 36 168.7 հազար  դրամով` կատարվելով  106.4 %-ով,  ապահովելով   վարչական բյուջեի  եկամուտների  2.4  % -ը`  որի արդյունքում  բյուջեն համալրվել է լրացուցիչ 2 168.7  հազար դրամով, իսկ իրավաբանական անձանցից հավաքագրված գումարը կազմում է 29 740.4 հազար դրամ՝ կատարվելով  107.0 %-ով,  ապահովելով   վարչական բյուջեի  եկամուտների  2.0  % -ը`  որի արդյունքում  բյուջեն համալրվել է լրացուցիչ 1 970.4  հազար դրամով։ </w:t>
      </w:r>
      <w:r w:rsidR="003F252C" w:rsidRPr="00836B30">
        <w:rPr>
          <w:rFonts w:ascii="GHEA Grapalat" w:hAnsi="GHEA Grapalat"/>
          <w:lang w:val="hy-AM"/>
        </w:rPr>
        <w:tab/>
      </w:r>
      <w:r w:rsidR="003F252C" w:rsidRPr="00836B30">
        <w:rPr>
          <w:rFonts w:ascii="GHEA Grapalat" w:hAnsi="GHEA Grapalat"/>
          <w:lang w:val="hy-AM"/>
        </w:rPr>
        <w:br/>
        <w:t xml:space="preserve">    Համայնքի տարածքում գտնվող հողերի հարկի  գծով  եկամուտների  հավաքագրման ցուցանիշը   տարեկան  ծրագրային   ցուցանիշի  (23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/>
          <w:lang w:val="hy-AM"/>
        </w:rPr>
        <w:t>000.0  հազար դրամ)  նկատմամբ  գերակատարվել  է 3.3  %-ով   կամ  752.0  հազար   դրամով` կազմելով  բյուջեի   եկամուտների  1.6 %-ը:</w:t>
      </w:r>
      <w:r w:rsidR="003F252C" w:rsidRPr="00836B30">
        <w:rPr>
          <w:rFonts w:ascii="GHEA Grapalat" w:hAnsi="GHEA Grapalat"/>
          <w:lang w:val="hy-AM"/>
        </w:rPr>
        <w:tab/>
      </w:r>
      <w:r w:rsidR="003F252C" w:rsidRPr="00836B30">
        <w:rPr>
          <w:rFonts w:ascii="GHEA Grapalat" w:hAnsi="GHEA Grapalat"/>
          <w:lang w:val="hy-AM"/>
        </w:rPr>
        <w:br/>
        <w:t xml:space="preserve">   Գույքային հարկեր այլ  անշարժ գույքից՝ գույքահարկ փոխադրամիջոցների համար եկամտի  հաշվին  համայնքի   բյուջեն  հաշվետու   տարում    համալրվել  է 225 050.2  հազար  դրամով`  կատարվելով  109.8  %-ով,  ապահովելով   բյուջեի   եկամուտների  15.0  % -ը`  որի արդյունքում  բյուջեն համալրվել է  լրացուցիչ  20 050.2  հազար դրամով։</w:t>
      </w:r>
      <w:r w:rsidR="00836B30">
        <w:rPr>
          <w:rFonts w:ascii="GHEA Grapalat" w:hAnsi="GHEA Grapalat"/>
          <w:lang w:val="hy-AM"/>
        </w:rPr>
        <w:tab/>
      </w:r>
      <w:r w:rsidR="00836B30">
        <w:rPr>
          <w:rFonts w:ascii="GHEA Grapalat" w:hAnsi="GHEA Grapalat"/>
          <w:lang w:val="hy-AM"/>
        </w:rPr>
        <w:br/>
        <w:t xml:space="preserve">     </w:t>
      </w:r>
      <w:r w:rsidR="003F252C" w:rsidRPr="00836B30">
        <w:rPr>
          <w:rFonts w:ascii="GHEA Grapalat" w:hAnsi="GHEA Grapalat"/>
          <w:lang w:val="hy-AM"/>
        </w:rPr>
        <w:t>Տեղական տուրքերի հաշվին   համայնքի   բյուջեն  հաշվետու   տարում    համալրվել  է                    31 966.6 հազար  դրամով` կատարվելով 122.4  %-ով,  ապահովելով   բյուջեի  ընդհանուր եկամուտների  2.1 %-ը։ Գերակատարման  հետևանքով  բյուջե հավելյալ   մուտքագրվել է 5 846.6  հազար դրամ:</w:t>
      </w:r>
      <w:r w:rsidR="003F252C" w:rsidRPr="00836B30">
        <w:rPr>
          <w:rFonts w:ascii="GHEA Grapalat" w:hAnsi="GHEA Grapalat"/>
          <w:lang w:val="hy-AM"/>
        </w:rPr>
        <w:tab/>
      </w:r>
      <w:r w:rsidR="003F252C" w:rsidRPr="00836B30">
        <w:rPr>
          <w:rFonts w:ascii="GHEA Grapalat" w:hAnsi="GHEA Grapalat"/>
          <w:lang w:val="hy-AM"/>
        </w:rPr>
        <w:br/>
        <w:t xml:space="preserve">      Պետական  տուրքերի հաշվին   համայնքի   բյուջեն  հաշվետու   տարում    համալրվել  է          34 106.0 հազար  դրամով` կատարվելով 128.7 %-ով,  ապահովելով   բյուջեի  ընդհանուր   եկամուտների  2.3 % -ը։ Արդյունքում  բյուջե հավելյալ մուտքագրվել է 7 606.0  հազար դրամ։</w:t>
      </w:r>
      <w:r w:rsidR="00836B30">
        <w:rPr>
          <w:rFonts w:ascii="GHEA Grapalat" w:hAnsi="GHEA Grapalat"/>
          <w:lang w:val="hy-AM"/>
        </w:rPr>
        <w:br/>
        <w:t xml:space="preserve">    </w:t>
      </w:r>
      <w:r w:rsidR="003F252C" w:rsidRPr="00836B30">
        <w:rPr>
          <w:rFonts w:ascii="GHEA Grapalat" w:hAnsi="GHEA Grapalat"/>
          <w:lang w:val="hy-AM"/>
        </w:rPr>
        <w:t xml:space="preserve">Ընթացիկ տարում  պաշտոնական դրամաշնորհների հաշվին բյուջեն համալրվել է  703 258.7  հազար դրամով,  որը  կազմում  է  վարչական բյուջեի  մուտքերի 47.0 %-ը, որի 98.8 %-ը համալրվել է պետական բյուջեից ֆինանսական համահարթեցման սկզբունքով տրամադրվող դոտացիաների հաշվին, իսկ 1.2 %-ը՝ պետական բյուջեից տրամադրվող նպատակային հատկացումների </w:t>
      </w:r>
      <w:r w:rsidR="003F252C" w:rsidRPr="00836B30">
        <w:rPr>
          <w:rFonts w:ascii="GHEA Grapalat" w:hAnsi="GHEA Grapalat"/>
          <w:lang w:val="hy-AM"/>
        </w:rPr>
        <w:lastRenderedPageBreak/>
        <w:t>(սուբվենցիաներ) հաշվին։</w:t>
      </w:r>
      <w:r w:rsidR="00836B30">
        <w:rPr>
          <w:rFonts w:ascii="GHEA Grapalat" w:hAnsi="GHEA Grapalat"/>
          <w:lang w:val="hy-AM"/>
        </w:rPr>
        <w:tab/>
      </w:r>
      <w:r w:rsidR="00836B30">
        <w:rPr>
          <w:rFonts w:ascii="GHEA Grapalat" w:hAnsi="GHEA Grapalat"/>
          <w:lang w:val="hy-AM"/>
        </w:rPr>
        <w:br/>
        <w:t xml:space="preserve">     Ա</w:t>
      </w:r>
      <w:r w:rsidR="003F252C" w:rsidRPr="00836B30">
        <w:rPr>
          <w:rFonts w:ascii="GHEA Grapalat" w:hAnsi="GHEA Grapalat"/>
          <w:lang w:val="hy-AM"/>
        </w:rPr>
        <w:t>յլ եկամուտները պլանավորված 415 577.1 հազար դրամի դիմաց կատարվել է 412 410.4 հազար դրամ։ Այլ եկամուտները  կազմում են վարչական բյուջեի եկամուների 27.6 %-ը։ Այլ եկամուտների մեջ ներառված  գույքի վարձակալությունից եկամուտները  կազմում են  24 364.1 հազար դրամ, ապահովելով եկամուտների 1.6 %-ը, գերակատարվելով՝  1 864.1   հազար դրամով, 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միջոցները՝  5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/>
          <w:lang w:val="hy-AM"/>
        </w:rPr>
        <w:t xml:space="preserve">354.1 հազար դրամը  ամբողջությամբ հատկացվել է, որը կազմել է բյուջեի 0.4 %-ը,  վարչական գանձումներից մուտքերը՝ 313 942.8 հազար դրամը,  կազմել են հավաքագրած եկամուտների 21.0 %-ը` թերակատարվելով 277.2  հազար դրամով, տույժերից, տուգանքներից  մուտքերը՝ 420.1 հազար դրամը,  կազմել են եկամուտների 0.02 %-ը` թերակատարվելով 79.9  հազար դրամով, այլ եկամուտները  բյուջեն համալրել են 68 329.4 հազար դրամով` կազմելով  եկամուտների 4.6 %-ը:       </w:t>
      </w:r>
      <w:r w:rsidR="00836B30">
        <w:rPr>
          <w:rFonts w:ascii="GHEA Grapalat" w:hAnsi="GHEA Grapalat"/>
          <w:lang w:val="hy-AM"/>
        </w:rPr>
        <w:t xml:space="preserve">     </w:t>
      </w:r>
      <w:r w:rsidR="003F252C" w:rsidRPr="00836B30">
        <w:rPr>
          <w:rFonts w:ascii="GHEA Grapalat" w:hAnsi="GHEA Grapalat"/>
          <w:lang w:val="hy-AM"/>
        </w:rPr>
        <w:t>2018  թվականին   համայնքի  բյուջեի  միջոցների  հաշվին   ծախսերի  ֆինանսավորմանն է   ուղղվել  1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/>
          <w:lang w:val="hy-AM"/>
        </w:rPr>
        <w:t xml:space="preserve">577 265.8 հազար դրամ`  ապահովելով  տարեկան  ծրագրի  83.7  %-ի կատարում:   </w:t>
      </w:r>
      <w:r w:rsidR="00836B30">
        <w:rPr>
          <w:rFonts w:ascii="GHEA Grapalat" w:hAnsi="GHEA Grapalat"/>
          <w:lang w:val="hy-AM"/>
        </w:rPr>
        <w:t xml:space="preserve">         </w:t>
      </w:r>
      <w:r w:rsidR="003F252C" w:rsidRPr="00836B30">
        <w:rPr>
          <w:rFonts w:ascii="GHEA Grapalat" w:hAnsi="GHEA Grapalat"/>
          <w:lang w:val="hy-AM"/>
        </w:rPr>
        <w:t>Հաշվետու  տարում ընթացիկ  ծախսերի  ֆինանսավորմանը   հատկացվել  է   1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/>
          <w:lang w:val="hy-AM"/>
        </w:rPr>
        <w:t>346 734.9  հազար   դրամ,   կատարվելով  89.8 %-ով,   որը  կազմում  է   ամբողջ  ծախսերի   85.4 %-ը: Ընթացիկ   ծախսերից աշխատանքի վարձատրության հոդվածին է հատկացվել  ընթացիկ ծախսերի  12.5 %-ը, որը կազմում է 168 866.2 հազար դրամ,  ծառայությունների և ապրանքների ձեռքբերմանը  (Էներգետիկ ծառայություն, կոմունալ ծառայություն, կապի ծառայություն,  ապահովագրական ծախսեր, պայմանագրային և մասնագիտական ծառայությունների ձեռքբերում,  մեքենաների և սարքավորումների ընթացիկ նորոգում և պահպանում,  նյութերի ձեռքբերում) հատկացվել է  67 856.0 հազար դրամ, որը կազմում է ընթացիկ ծախսերի 5.0 %-ը ՝ նախորդ տարվա 83 078.9 հազար դրամի փոխարեն, hամայնքային ոչ առևտրային  կազմակերպություններին  սուբսիդաների տեսքով  հատկացվել  է  համայնքի վարչական բյուջեի եկամուտների 81.4 %-ը կամ 1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/>
          <w:lang w:val="hy-AM"/>
        </w:rPr>
        <w:t>096 510.8 հազար դրամ, որից որպես դրամաշնորհ է հատկացվել 8 214.0 հազար դրամ՝  կազմելով վարչական ծախսերի 0.6 %-ը։ Համայնքի սոցիալապես անապահով բնակիչներին և ուսանողներին  հատկացվել է 3 177.0 հազար դրամ, որը կազմում է վարչական բյուջեի եկամուտների  0.2 %-ը, այլ ծախսերի կատարմանն  է հատկացվել ծախսերի   0.2 % -ը կամ 2381.0 հազար դրամ։</w:t>
      </w:r>
      <w:r w:rsidR="00836B30">
        <w:rPr>
          <w:rFonts w:ascii="GHEA Grapalat" w:hAnsi="GHEA Grapalat"/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>Հաշվետու   տարում   համայնքային  բյուջեի  ծախսերի  14.6  %-ը  կամ  230 530.8   հազար  դրամը ուղղվել է ոչ ֆինանսական ակտիվների գծով  ծախսերի   ֆինանսավորմանը: Միջոցների  հիմնական մասը` 164 017.6 հազար դրամը  կամ  կապիտալ ծախսերի 71.1 %-ը տրամադրվել   է  կապիտալ  նորոգման աշխատանքներին,  3.2 %-ը  հատկացվել է  այդ աշխատանքների նախագծահետազոտական, գեոդեզիական և քարտեզագրական   փաստաթղթերի   կազմմանը։ Կապիտալ  ծախսերի 25.7 %-ը  կամ 59 225.6  հազար դրամը ծախսվել  է  տրանսպորտային և վարչական սարքավորումներ  ձեռք   բերելու  համար</w:t>
      </w:r>
      <w:r w:rsidR="00836B30">
        <w:rPr>
          <w:rFonts w:ascii="GHEA Grapalat" w:hAnsi="GHEA Grapalat"/>
          <w:lang w:val="hy-AM"/>
        </w:rPr>
        <w:t>:</w:t>
      </w:r>
      <w:r w:rsidR="003F252C" w:rsidRPr="00836B30">
        <w:rPr>
          <w:rFonts w:ascii="GHEA Grapalat" w:hAnsi="GHEA Grapalat"/>
          <w:lang w:val="hy-AM"/>
        </w:rPr>
        <w:t xml:space="preserve"> 2018  թվականի  ընթացքում   համայնքային  բյուջեում  ընդհանուր   բնույթի    հանրային   ծառայություններ  ոլորտի  ծախսերը   կազմել  են 231156.0  հազար   դրամ, որը կազմում է ամբողջ ծախսերի 14.7 %-ը։ Ոլորտի ծախսերի 195 621.2 %-ը կամ 14.7 %-ը  ուղղվել  է  տեղական  ինքնակառավարման   մարմինների   պահպանման ծախսերին, 6.4 %-ը՝ ընդհանուր  բնույթի հանրային այլ ծառայությունների ձեռքբերմանը,  իսկ 9.6 %-ը  ուղղվել է կապիտալ վերանորոգման աշխատանքների  և վարչական սարքավորումների ձեռքբերմանը:</w:t>
      </w:r>
      <w:r w:rsidR="003F252C" w:rsidRPr="00836B30">
        <w:rPr>
          <w:rFonts w:ascii="GHEA Grapalat" w:hAnsi="GHEA Grapalat"/>
          <w:lang w:val="hy-AM"/>
        </w:rPr>
        <w:tab/>
      </w:r>
      <w:r w:rsidR="003F252C" w:rsidRPr="00836B30">
        <w:rPr>
          <w:rFonts w:ascii="GHEA Grapalat" w:hAnsi="GHEA Grapalat"/>
          <w:lang w:val="hy-AM"/>
        </w:rPr>
        <w:br/>
      </w:r>
      <w:r w:rsidR="00836B30" w:rsidRPr="00836B30">
        <w:rPr>
          <w:rFonts w:ascii="GHEA Grapalat" w:hAnsi="GHEA Grapalat"/>
          <w:lang w:val="hy-AM"/>
        </w:rPr>
        <w:t xml:space="preserve">   </w:t>
      </w:r>
      <w:r w:rsidR="003F252C" w:rsidRPr="00836B30">
        <w:rPr>
          <w:rFonts w:ascii="GHEA Grapalat" w:hAnsi="GHEA Grapalat"/>
          <w:lang w:val="hy-AM"/>
        </w:rPr>
        <w:t>Հաշվետու  տարում  ընդհանուր  ծախսերի 6.9 %-ը  ուղղվել  է  համայնքում տնտեսական հարաբերությունների կարգավորմանը: Ասֆալտապատման և փողոցների գծանշման  համար հատկացվել  108 466.6  հազար դրամ:</w:t>
      </w:r>
      <w:r w:rsidR="003F252C" w:rsidRPr="00836B30">
        <w:rPr>
          <w:rFonts w:ascii="GHEA Grapalat" w:hAnsi="GHEA Grapalat"/>
          <w:lang w:val="hy-AM"/>
        </w:rPr>
        <w:tab/>
      </w:r>
      <w:r w:rsidR="003F252C" w:rsidRPr="00836B30">
        <w:rPr>
          <w:rFonts w:ascii="GHEA Grapalat" w:hAnsi="GHEA Grapalat"/>
          <w:lang w:val="hy-AM"/>
        </w:rPr>
        <w:br/>
        <w:t xml:space="preserve">    Այս ոլորտում  ներառված  ոչ ֆինանսական ակտիվների իրացումից մուտքերը  նախատեսված 284 243.3 հազար դրամի դիմաց կատարվել է 369 215.2 հազար դրամով՝  կատարվելով  130.0 %-ով։</w:t>
      </w:r>
      <w:r w:rsidR="00836B30">
        <w:rPr>
          <w:rFonts w:ascii="GHEA Grapalat" w:hAnsi="GHEA Grapalat"/>
          <w:lang w:val="hy-AM"/>
        </w:rPr>
        <w:br/>
        <w:t xml:space="preserve">   </w:t>
      </w:r>
      <w:r w:rsidR="003F252C" w:rsidRPr="00836B30">
        <w:rPr>
          <w:rFonts w:ascii="GHEA Grapalat" w:hAnsi="GHEA Grapalat"/>
          <w:lang w:val="hy-AM"/>
        </w:rPr>
        <w:t>2018 թվականին  շրջակա  միջավայրի պաշտպանության համար հատկացվել է 422 562.6  հազար դրամ, որից 35 218.9 հազար  դրամը կամ բնագավառի համար հատկացված ծախսերի 8.3 %-ը հատկացվել է այդ բնագավառի համար  օգտագործվող մեքենա-մեխանիզմները համալրելու համար: Շրջակա միջավայրի պաշտպանության ոլորտին է հատկացվել   ամբողջ   ծախսերի  26.8  %-ը:</w:t>
      </w:r>
      <w:r w:rsidR="003F252C" w:rsidRPr="00836B30">
        <w:rPr>
          <w:rFonts w:ascii="GHEA Grapalat" w:hAnsi="GHEA Grapalat"/>
          <w:lang w:val="hy-AM"/>
        </w:rPr>
        <w:tab/>
      </w:r>
      <w:r w:rsidR="003F252C" w:rsidRPr="00836B30">
        <w:rPr>
          <w:rFonts w:ascii="GHEA Grapalat" w:hAnsi="GHEA Grapalat"/>
          <w:lang w:val="hy-AM"/>
        </w:rPr>
        <w:br/>
      </w:r>
      <w:r w:rsidR="00836B30" w:rsidRPr="00836B30">
        <w:rPr>
          <w:rFonts w:ascii="GHEA Grapalat" w:hAnsi="GHEA Grapalat"/>
          <w:lang w:val="hy-AM"/>
        </w:rPr>
        <w:t xml:space="preserve">    </w:t>
      </w:r>
      <w:r w:rsidR="003F252C" w:rsidRPr="00836B30">
        <w:rPr>
          <w:rFonts w:ascii="GHEA Grapalat" w:hAnsi="GHEA Grapalat"/>
          <w:lang w:val="hy-AM"/>
        </w:rPr>
        <w:t xml:space="preserve"> Բնակարանային  շինարարության և կոմունալ ծառայության ոլորտին համայնքի 2018 թվականի  բյուջեից   հատկացվել  է 137 345.9 հազար  դրամ, որի  48.0 %-ը ուղղվել  է «Աբովյանի քաղաքային  </w:t>
      </w:r>
      <w:r w:rsidR="003F252C" w:rsidRPr="00836B30">
        <w:rPr>
          <w:rFonts w:ascii="GHEA Grapalat" w:hAnsi="GHEA Grapalat"/>
          <w:lang w:val="hy-AM"/>
        </w:rPr>
        <w:lastRenderedPageBreak/>
        <w:t>տնտեսություն»  համայնքային ոչ առևտրային կազմակերպության  պահպանման և ոչ առևտրային կազմակերպություններում ընթացիկ վերանորգման աշխատանքների իրականացմանը, իսկ 51.3 %-ը կամ 70 506.3 հազար դրամը հատկացվել է «Աբովյանի կոմունալ  տնտեսություն»  համայնքային ոչ առևտրային կազմակերպությանը՝ փողոցների լուսավորության համակարգի պահպանման, շահագործման և կապիտալ  աշխատանքների համար:</w:t>
      </w:r>
      <w:r w:rsidR="00836B30" w:rsidRPr="00836B30">
        <w:rPr>
          <w:rFonts w:ascii="GHEA Grapalat" w:hAnsi="GHEA Grapalat"/>
          <w:lang w:val="hy-AM"/>
        </w:rPr>
        <w:t xml:space="preserve"> </w:t>
      </w:r>
      <w:r w:rsidR="00836B30" w:rsidRPr="00836B30">
        <w:rPr>
          <w:rFonts w:ascii="GHEA Grapalat" w:hAnsi="GHEA Grapalat"/>
          <w:lang w:val="hy-AM"/>
        </w:rPr>
        <w:tab/>
      </w:r>
      <w:r w:rsidR="00836B30" w:rsidRPr="00836B30">
        <w:rPr>
          <w:rFonts w:ascii="GHEA Grapalat" w:hAnsi="GHEA Grapalat"/>
          <w:lang w:val="hy-AM"/>
        </w:rPr>
        <w:br/>
        <w:t xml:space="preserve">   </w:t>
      </w:r>
      <w:r w:rsidR="003F252C" w:rsidRPr="00836B30">
        <w:rPr>
          <w:rFonts w:ascii="GHEA Grapalat" w:hAnsi="GHEA Grapalat"/>
          <w:lang w:val="hy-AM"/>
        </w:rPr>
        <w:t xml:space="preserve">Այս բնագավառի համար ծախսվել է  ամբողջ   ծախսերի 8.7 %-ը: </w:t>
      </w:r>
      <w:r w:rsidR="00836B30">
        <w:rPr>
          <w:rFonts w:ascii="GHEA Grapalat" w:hAnsi="GHEA Grapalat"/>
          <w:lang w:val="hy-AM"/>
        </w:rPr>
        <w:tab/>
      </w:r>
      <w:r w:rsidR="00836B30">
        <w:rPr>
          <w:rFonts w:ascii="GHEA Grapalat" w:hAnsi="GHEA Grapalat"/>
          <w:lang w:val="hy-AM"/>
        </w:rPr>
        <w:br/>
        <w:t xml:space="preserve">   </w:t>
      </w:r>
      <w:r w:rsidR="003F252C" w:rsidRPr="00836B30">
        <w:rPr>
          <w:rFonts w:ascii="GHEA Grapalat" w:hAnsi="GHEA Grapalat"/>
          <w:lang w:val="hy-AM"/>
        </w:rPr>
        <w:t>2018  թվականին այս ոլորտին  է  հատկացվել  փաստացի կատարված   ծախսերի 2.1 %-ը։</w:t>
      </w:r>
      <w:r w:rsidR="00836B30">
        <w:rPr>
          <w:rFonts w:ascii="GHEA Grapalat" w:hAnsi="GHEA Grapalat"/>
          <w:lang w:val="hy-AM"/>
        </w:rPr>
        <w:tab/>
      </w:r>
      <w:r w:rsidR="003F252C" w:rsidRPr="00836B30">
        <w:rPr>
          <w:rFonts w:ascii="GHEA Grapalat" w:hAnsi="GHEA Grapalat"/>
          <w:lang w:val="hy-AM"/>
        </w:rPr>
        <w:t xml:space="preserve">      «Աբովյանի համայնքային  գրադարան» համայնքային ոչ առևտրային կազմակերպության  պահպանմանն է ուղղվել այս ոլորտի ծախսերի 35.4  %-ը։</w:t>
      </w:r>
      <w:r w:rsidR="003F252C" w:rsidRPr="00836B30">
        <w:rPr>
          <w:rFonts w:ascii="GHEA Grapalat" w:hAnsi="GHEA Grapalat"/>
          <w:lang w:val="hy-AM"/>
        </w:rPr>
        <w:tab/>
      </w:r>
      <w:r w:rsidR="003F252C" w:rsidRPr="00836B30">
        <w:rPr>
          <w:rFonts w:ascii="GHEA Grapalat" w:hAnsi="GHEA Grapalat"/>
          <w:lang w:val="hy-AM"/>
        </w:rPr>
        <w:br/>
        <w:t xml:space="preserve">    Հանգիստ, մշակույթ և կրոն ոլորտի  համար հատկացված միջոցների 58.4 %-ը ուղղվել է քաղաքում սպորտային և մշակությային միջոցառումներ կազմակերպելու համար, քաղաքային այգու կառուցմանն է հատկացվել 950.0 հազ. դրամ, որը կազմում է ոլորտի  ծախսերի 2.9 %-ը:    Կրթության ոլորտին  է տրամադրվել բյուջեի միջոցների 40.7 %-ը: Համայնքում գործող 9 նախադպրոցական հիմնարկների պահպանմանը և կապիտալ վերանորոգման աշխատանքներին է հատկացվել ոլորտի համար նախատեսված գումարի 65.2 %-ը, որ</w:t>
      </w:r>
      <w:r w:rsidR="00836B30">
        <w:rPr>
          <w:rFonts w:ascii="GHEA Grapalat" w:hAnsi="GHEA Grapalat"/>
          <w:lang w:val="hy-AM"/>
        </w:rPr>
        <w:t xml:space="preserve">ից </w:t>
      </w:r>
      <w:r w:rsidR="003F252C" w:rsidRPr="00836B30">
        <w:rPr>
          <w:rFonts w:ascii="GHEA Grapalat" w:hAnsi="GHEA Grapalat"/>
          <w:lang w:val="hy-AM"/>
        </w:rPr>
        <w:t xml:space="preserve">2 810.0 հազար դրամը  հատկացվել է կապիտալ  ծախսերի կատարմանը: Արտադպրոցական հիմնարկների պահպանմանն է հատկացվել այդ ոլորտի համար ծախսված գումարի 36.4 %-ը: </w:t>
      </w:r>
      <w:r w:rsidR="00836B30" w:rsidRPr="00836B30">
        <w:rPr>
          <w:rFonts w:ascii="GHEA Grapalat" w:hAnsi="GHEA Grapalat"/>
          <w:lang w:val="hy-AM"/>
        </w:rPr>
        <w:tab/>
      </w:r>
      <w:r w:rsidR="003F252C" w:rsidRPr="00836B30">
        <w:rPr>
          <w:rFonts w:ascii="GHEA Grapalat" w:hAnsi="GHEA Grapalat"/>
          <w:lang w:val="hy-AM"/>
        </w:rPr>
        <w:br/>
        <w:t>Կրթության ոլորտին հատկացված ծախսերի  0.2 %-ը տրամադրվել է բարձրագույն մասնագիտական կրթություն ստացող երիտասարդների ուսման վարձի մասնակի փոխհատուցմանը:</w:t>
      </w:r>
      <w:r w:rsidR="003F252C" w:rsidRPr="00836B30">
        <w:rPr>
          <w:rFonts w:ascii="GHEA Grapalat" w:hAnsi="GHEA Grapalat"/>
          <w:lang w:val="hy-AM"/>
        </w:rPr>
        <w:tab/>
      </w:r>
      <w:r w:rsidR="003F252C" w:rsidRPr="00836B30">
        <w:rPr>
          <w:rFonts w:ascii="GHEA Grapalat" w:hAnsi="GHEA Grapalat"/>
          <w:lang w:val="hy-AM"/>
        </w:rPr>
        <w:br/>
        <w:t xml:space="preserve">    2018</w:t>
      </w:r>
      <w:r w:rsidR="00836B30">
        <w:rPr>
          <w:rFonts w:ascii="GHEA Grapalat" w:hAnsi="GHEA Grapalat"/>
          <w:lang w:val="hy-AM"/>
        </w:rPr>
        <w:t xml:space="preserve"> թվականին </w:t>
      </w:r>
      <w:r w:rsidR="003F252C" w:rsidRPr="00836B30">
        <w:rPr>
          <w:rFonts w:ascii="GHEA Grapalat" w:hAnsi="GHEA Grapalat"/>
          <w:lang w:val="hy-AM"/>
        </w:rPr>
        <w:t>պահպանել  է  համայնքի  կողմից    որդեգրված   սոցիալական քաղաքականության  հիմնական ուղղությունը`  նպաստներ  և օգնություններ բնակչությանը,  որը   հաշվետու  տարում կազմում   է  1 937.0 հազար  դրամ  կամ  ամբողջ   ծախսերի  0.1 %-ը:</w:t>
      </w:r>
      <w:r w:rsidR="00836B30">
        <w:rPr>
          <w:rFonts w:ascii="GHEA Grapalat" w:hAnsi="GHEA Grapalat"/>
          <w:lang w:val="hy-AM"/>
        </w:rPr>
        <w:tab/>
      </w:r>
      <w:r w:rsidR="00D70B7D">
        <w:rPr>
          <w:rFonts w:ascii="GHEA Grapalat" w:hAnsi="GHEA Grapalat"/>
          <w:lang w:val="hy-AM"/>
        </w:rPr>
        <w:br/>
        <w:t xml:space="preserve">   </w:t>
      </w:r>
      <w:r w:rsidR="00D70B7D" w:rsidRPr="00D70B7D">
        <w:rPr>
          <w:rFonts w:ascii="GHEA Grapalat" w:hAnsi="GHEA Grapalat"/>
          <w:lang w:val="hy-AM"/>
        </w:rPr>
        <w:t xml:space="preserve">Հաշվետու ժամանակահատվածում </w:t>
      </w:r>
      <w:r w:rsidR="00D70B7D">
        <w:rPr>
          <w:rFonts w:ascii="GHEA Grapalat" w:hAnsi="GHEA Grapalat"/>
          <w:lang w:val="hy-AM"/>
        </w:rPr>
        <w:t>Աբովյան համայնքի</w:t>
      </w:r>
      <w:r w:rsidR="00D70B7D" w:rsidRPr="00D70B7D">
        <w:rPr>
          <w:rFonts w:ascii="GHEA Grapalat" w:hAnsi="GHEA Grapalat"/>
          <w:lang w:val="hy-AM"/>
        </w:rPr>
        <w:t xml:space="preserve"> 201</w:t>
      </w:r>
      <w:r w:rsidR="00D70B7D">
        <w:rPr>
          <w:rFonts w:ascii="GHEA Grapalat" w:hAnsi="GHEA Grapalat"/>
          <w:lang w:val="hy-AM"/>
        </w:rPr>
        <w:t>8</w:t>
      </w:r>
      <w:r w:rsidR="00D70B7D" w:rsidRPr="00D70B7D">
        <w:rPr>
          <w:rFonts w:ascii="GHEA Grapalat" w:hAnsi="GHEA Grapalat"/>
          <w:lang w:val="hy-AM"/>
        </w:rPr>
        <w:t xml:space="preserve"> թվականի բյուջեն կատարվել է </w:t>
      </w:r>
      <w:r w:rsidR="00D70B7D">
        <w:rPr>
          <w:rFonts w:ascii="GHEA Grapalat" w:hAnsi="GHEA Grapalat"/>
          <w:lang w:val="hy-AM"/>
        </w:rPr>
        <w:t>389</w:t>
      </w:r>
      <w:r w:rsidR="00D70B7D">
        <w:rPr>
          <w:rFonts w:ascii="Courier New" w:hAnsi="Courier New" w:cs="Courier New"/>
          <w:lang w:val="hy-AM"/>
        </w:rPr>
        <w:t> </w:t>
      </w:r>
      <w:r w:rsidR="00D70B7D">
        <w:rPr>
          <w:rFonts w:ascii="GHEA Grapalat" w:hAnsi="GHEA Grapalat"/>
          <w:lang w:val="hy-AM"/>
        </w:rPr>
        <w:t xml:space="preserve">403.4 հազար դրամ </w:t>
      </w:r>
      <w:r w:rsidR="00D70B7D" w:rsidRPr="00D70B7D">
        <w:rPr>
          <w:rFonts w:ascii="GHEA Grapalat" w:hAnsi="GHEA Grapalat"/>
          <w:lang w:val="hy-AM"/>
        </w:rPr>
        <w:t xml:space="preserve">հավելուրդով նախատեսված </w:t>
      </w:r>
      <w:r w:rsidR="00D70B7D">
        <w:rPr>
          <w:rFonts w:ascii="GHEA Grapalat" w:hAnsi="GHEA Grapalat"/>
          <w:lang w:val="hy-AM"/>
        </w:rPr>
        <w:t>100</w:t>
      </w:r>
      <w:r w:rsidR="00D70B7D">
        <w:rPr>
          <w:rFonts w:ascii="Courier New" w:hAnsi="Courier New" w:cs="Courier New"/>
          <w:lang w:val="hy-AM"/>
        </w:rPr>
        <w:t> </w:t>
      </w:r>
      <w:r w:rsidR="00D70B7D">
        <w:rPr>
          <w:rFonts w:ascii="GHEA Grapalat" w:hAnsi="GHEA Grapalat"/>
          <w:lang w:val="hy-AM"/>
        </w:rPr>
        <w:t>740.8</w:t>
      </w:r>
      <w:r w:rsidR="00D70B7D" w:rsidRPr="00D70B7D">
        <w:rPr>
          <w:rFonts w:ascii="GHEA Grapalat" w:hAnsi="GHEA Grapalat"/>
          <w:lang w:val="hy-AM"/>
        </w:rPr>
        <w:t xml:space="preserve"> հազար դրամ պակասուրդի</w:t>
      </w:r>
      <w:r w:rsidR="00D70B7D" w:rsidRPr="00D70B7D">
        <w:rPr>
          <w:rFonts w:ascii="Courier New" w:hAnsi="Courier New" w:cs="Courier New"/>
          <w:lang w:val="hy-AM"/>
        </w:rPr>
        <w:t> </w:t>
      </w:r>
      <w:r w:rsidR="00D70B7D" w:rsidRPr="00D70B7D">
        <w:rPr>
          <w:rFonts w:ascii="GHEA Grapalat" w:hAnsi="GHEA Grapalat" w:cs="GHEA Grapalat"/>
          <w:lang w:val="hy-AM"/>
        </w:rPr>
        <w:t xml:space="preserve"> </w:t>
      </w:r>
      <w:r w:rsidR="00D70B7D" w:rsidRPr="00D70B7D">
        <w:rPr>
          <w:rFonts w:ascii="GHEA Grapalat" w:hAnsi="GHEA Grapalat"/>
          <w:lang w:val="hy-AM"/>
        </w:rPr>
        <w:t>դիմաց։</w:t>
      </w:r>
      <w:r w:rsidRPr="00836B30">
        <w:rPr>
          <w:rFonts w:ascii="GHEA Grapalat" w:hAnsi="GHEA Grapalat"/>
          <w:lang w:val="hy-AM"/>
        </w:rPr>
        <w:br/>
      </w:r>
      <w:r w:rsidR="00D70B7D">
        <w:rPr>
          <w:rFonts w:ascii="GHEA Grapalat" w:hAnsi="GHEA Grapalat"/>
          <w:lang w:val="hy-AM"/>
        </w:rPr>
        <w:t xml:space="preserve">  </w:t>
      </w:r>
      <w:r w:rsidR="00D70B7D" w:rsidRPr="00D70B7D">
        <w:rPr>
          <w:rFonts w:ascii="GHEA Grapalat" w:hAnsi="GHEA Grapalat"/>
          <w:lang w:val="hy-AM"/>
        </w:rPr>
        <w:t xml:space="preserve">    01.01.2018 - 31.12.2018 թ.թ. ընկած ժամանակահատվածի համար կատարվել է ֆինանսական հաշվետվությունների  աուդիտ` «Ասատրյանս» սահմանափակ պատասխանատվությամբ ընկերության կողմից: </w:t>
      </w:r>
      <w:r w:rsidR="00D70B7D" w:rsidRPr="00D70B7D">
        <w:rPr>
          <w:rFonts w:ascii="GHEA Grapalat" w:hAnsi="GHEA Grapalat"/>
          <w:lang w:val="hy-AM"/>
        </w:rPr>
        <w:tab/>
      </w:r>
    </w:p>
    <w:p w:rsidR="00836B30" w:rsidRPr="00836B30" w:rsidRDefault="00836B30" w:rsidP="00836B30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:rsidR="00DA147D" w:rsidRPr="00836B30" w:rsidRDefault="00DA147D" w:rsidP="00836B30">
      <w:pPr>
        <w:spacing w:line="240" w:lineRule="auto"/>
        <w:jc w:val="center"/>
        <w:rPr>
          <w:rFonts w:ascii="GHEA Grapalat" w:hAnsi="GHEA Grapalat"/>
          <w:lang w:val="hy-AM"/>
        </w:rPr>
      </w:pPr>
      <w:r w:rsidRPr="00836B30">
        <w:rPr>
          <w:rFonts w:ascii="GHEA Grapalat" w:hAnsi="GHEA Grapalat"/>
          <w:lang w:val="hy-AM"/>
        </w:rPr>
        <w:t>ՀԱՄԱՅՆՔԻ ՂԵԿԱՎԱՐ՝</w:t>
      </w:r>
      <w:r w:rsidRPr="00836B30">
        <w:rPr>
          <w:rFonts w:ascii="GHEA Grapalat" w:hAnsi="GHEA Grapalat"/>
          <w:lang w:val="hy-AM"/>
        </w:rPr>
        <w:tab/>
      </w:r>
      <w:r w:rsidRPr="00836B30">
        <w:rPr>
          <w:rFonts w:ascii="GHEA Grapalat" w:hAnsi="GHEA Grapalat"/>
          <w:lang w:val="hy-AM"/>
        </w:rPr>
        <w:tab/>
      </w:r>
      <w:r w:rsidRPr="00836B30">
        <w:rPr>
          <w:rFonts w:ascii="GHEA Grapalat" w:hAnsi="GHEA Grapalat"/>
          <w:lang w:val="hy-AM"/>
        </w:rPr>
        <w:tab/>
      </w:r>
      <w:r w:rsidRPr="00836B30">
        <w:rPr>
          <w:rFonts w:ascii="GHEA Grapalat" w:hAnsi="GHEA Grapalat"/>
          <w:lang w:val="hy-AM"/>
        </w:rPr>
        <w:tab/>
      </w:r>
      <w:r w:rsidR="00836B30">
        <w:rPr>
          <w:rFonts w:ascii="GHEA Grapalat" w:hAnsi="GHEA Grapalat"/>
          <w:lang w:val="hy-AM"/>
        </w:rPr>
        <w:t xml:space="preserve">       </w:t>
      </w:r>
      <w:r w:rsidRPr="00836B30">
        <w:rPr>
          <w:rFonts w:ascii="GHEA Grapalat" w:hAnsi="GHEA Grapalat"/>
          <w:lang w:val="hy-AM"/>
        </w:rPr>
        <w:tab/>
        <w:t>Վ. ԳԵՎՈՐԳՅԱՆ</w:t>
      </w:r>
    </w:p>
    <w:p w:rsidR="00F43ED7" w:rsidRPr="00836B30" w:rsidRDefault="00F43ED7" w:rsidP="003F252C">
      <w:pPr>
        <w:spacing w:line="240" w:lineRule="auto"/>
        <w:rPr>
          <w:rFonts w:ascii="GHEA Grapalat" w:hAnsi="GHEA Grapalat"/>
          <w:lang w:val="hy-AM"/>
        </w:rPr>
      </w:pPr>
    </w:p>
    <w:p w:rsidR="00411C4E" w:rsidRPr="00836B30" w:rsidRDefault="00411C4E" w:rsidP="003F252C">
      <w:pPr>
        <w:spacing w:line="240" w:lineRule="auto"/>
        <w:rPr>
          <w:rFonts w:ascii="GHEA Grapalat" w:hAnsi="GHEA Grapalat"/>
          <w:lang w:val="hy-AM"/>
        </w:rPr>
      </w:pPr>
    </w:p>
    <w:sectPr w:rsidR="00411C4E" w:rsidRPr="00836B30" w:rsidSect="00F43ED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58EE"/>
    <w:multiLevelType w:val="hybridMultilevel"/>
    <w:tmpl w:val="AA948B50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46C9"/>
    <w:multiLevelType w:val="hybridMultilevel"/>
    <w:tmpl w:val="9238D0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ED7"/>
    <w:rsid w:val="0006202F"/>
    <w:rsid w:val="000A5ECF"/>
    <w:rsid w:val="00184E8C"/>
    <w:rsid w:val="001E3427"/>
    <w:rsid w:val="001E6487"/>
    <w:rsid w:val="00380360"/>
    <w:rsid w:val="003F252C"/>
    <w:rsid w:val="00411C4E"/>
    <w:rsid w:val="004256C5"/>
    <w:rsid w:val="004D5DA7"/>
    <w:rsid w:val="004D60BF"/>
    <w:rsid w:val="004F5791"/>
    <w:rsid w:val="005F3B85"/>
    <w:rsid w:val="006E7599"/>
    <w:rsid w:val="007537B7"/>
    <w:rsid w:val="00836B30"/>
    <w:rsid w:val="008831A7"/>
    <w:rsid w:val="008C0F75"/>
    <w:rsid w:val="00A963B4"/>
    <w:rsid w:val="00B8346E"/>
    <w:rsid w:val="00D70B7D"/>
    <w:rsid w:val="00D86895"/>
    <w:rsid w:val="00DA147D"/>
    <w:rsid w:val="00DB6CC2"/>
    <w:rsid w:val="00E85234"/>
    <w:rsid w:val="00F43ED7"/>
    <w:rsid w:val="00F44203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252C"/>
    <w:pPr>
      <w:spacing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F252C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F252C"/>
    <w:pPr>
      <w:spacing w:line="240" w:lineRule="auto"/>
      <w:jc w:val="left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F252C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3F252C"/>
    <w:pPr>
      <w:spacing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F252C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3F252C"/>
    <w:pPr>
      <w:spacing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3F252C"/>
    <w:rPr>
      <w:rFonts w:ascii="Times LatArm" w:eastAsia="Times New Roman" w:hAnsi="Times LatArm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F252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252C"/>
  </w:style>
  <w:style w:type="paragraph" w:styleId="Header">
    <w:name w:val="header"/>
    <w:basedOn w:val="Normal"/>
    <w:link w:val="HeaderChar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25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0371-62F3-4BC6-A536-1B56A797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ANNA CHOBANYAN</cp:lastModifiedBy>
  <cp:revision>12</cp:revision>
  <cp:lastPrinted>2019-03-19T08:01:00Z</cp:lastPrinted>
  <dcterms:created xsi:type="dcterms:W3CDTF">2019-02-12T06:00:00Z</dcterms:created>
  <dcterms:modified xsi:type="dcterms:W3CDTF">2019-03-19T08:01:00Z</dcterms:modified>
</cp:coreProperties>
</file>